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5C37D" w14:textId="3C29902C" w:rsidR="0088296B" w:rsidRPr="0088296B" w:rsidRDefault="001B5B9E" w:rsidP="005C2E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2-3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November,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2023</w:t>
      </w:r>
    </w:p>
    <w:p w14:paraId="08F9484A" w14:textId="77777777" w:rsidR="0088296B" w:rsidRPr="0088296B" w:rsidRDefault="0088296B" w:rsidP="005C2E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829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Day 1 – AGENDA</w:t>
      </w:r>
    </w:p>
    <w:p w14:paraId="5E56E2FF" w14:textId="77777777" w:rsidR="0088296B" w:rsidRPr="0088296B" w:rsidRDefault="0088296B" w:rsidP="005C2E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64F3F9B" w14:textId="77777777" w:rsidR="0088296B" w:rsidRPr="0088296B" w:rsidRDefault="0088296B" w:rsidP="005C2E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96B">
        <w:rPr>
          <w:rFonts w:ascii="Times New Roman" w:eastAsia="Times New Roman" w:hAnsi="Times New Roman" w:cs="Times New Roman"/>
          <w:b/>
          <w:sz w:val="24"/>
          <w:szCs w:val="24"/>
        </w:rPr>
        <w:t xml:space="preserve">Introduction: </w:t>
      </w:r>
      <w:proofErr w:type="gramStart"/>
      <w:r w:rsidRPr="0088296B">
        <w:rPr>
          <w:rFonts w:ascii="Times New Roman" w:eastAsia="Times New Roman" w:hAnsi="Times New Roman" w:cs="Times New Roman"/>
          <w:b/>
          <w:sz w:val="24"/>
          <w:szCs w:val="24"/>
        </w:rPr>
        <w:t xml:space="preserve"> The Why</w:t>
      </w:r>
      <w:proofErr w:type="gramEnd"/>
      <w:r w:rsidRPr="0088296B">
        <w:rPr>
          <w:rFonts w:ascii="Times New Roman" w:eastAsia="Times New Roman" w:hAnsi="Times New Roman" w:cs="Times New Roman"/>
          <w:b/>
          <w:sz w:val="24"/>
          <w:szCs w:val="24"/>
        </w:rPr>
        <w:t xml:space="preserve">? </w:t>
      </w:r>
    </w:p>
    <w:p w14:paraId="79BA43E7" w14:textId="5BFF66C0" w:rsidR="00E635D6" w:rsidRDefault="005C507C" w:rsidP="005C2E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507C">
        <w:rPr>
          <w:rFonts w:ascii="Times New Roman" w:eastAsia="Times New Roman" w:hAnsi="Times New Roman" w:cs="Times New Roman"/>
          <w:sz w:val="24"/>
          <w:szCs w:val="24"/>
        </w:rPr>
        <w:t xml:space="preserve">Planetary scale changes in climate are resulting in rapid arctic environmental change which includes the thawing of large tracts of permafrost soils. Permafrost is a reservoir of mostly uncharacterized microorganisms and viruses several of which carry the potential for pathogenesis through either direct or indirect pathways. Our current knowledge of permafrost-resident microbes is </w:t>
      </w:r>
      <w:proofErr w:type="gramStart"/>
      <w:r w:rsidRPr="005C507C">
        <w:rPr>
          <w:rFonts w:ascii="Times New Roman" w:eastAsia="Times New Roman" w:hAnsi="Times New Roman" w:cs="Times New Roman"/>
          <w:sz w:val="24"/>
          <w:szCs w:val="24"/>
        </w:rPr>
        <w:t>limited</w:t>
      </w:r>
      <w:proofErr w:type="gramEnd"/>
      <w:r w:rsidRPr="005C507C">
        <w:rPr>
          <w:rFonts w:ascii="Times New Roman" w:eastAsia="Times New Roman" w:hAnsi="Times New Roman" w:cs="Times New Roman"/>
          <w:sz w:val="24"/>
          <w:szCs w:val="24"/>
        </w:rPr>
        <w:t xml:space="preserve"> and we lack a foundational basis on which to assess risks to operations in polar regions. The Permafrost and Pathogens (PFP) working group brings together military operators, medical professionals, academic </w:t>
      </w:r>
      <w:proofErr w:type="gramStart"/>
      <w:r w:rsidRPr="005C507C">
        <w:rPr>
          <w:rFonts w:ascii="Times New Roman" w:eastAsia="Times New Roman" w:hAnsi="Times New Roman" w:cs="Times New Roman"/>
          <w:sz w:val="24"/>
          <w:szCs w:val="24"/>
        </w:rPr>
        <w:t>scientists</w:t>
      </w:r>
      <w:proofErr w:type="gramEnd"/>
      <w:r w:rsidRPr="005C507C">
        <w:rPr>
          <w:rFonts w:ascii="Times New Roman" w:eastAsia="Times New Roman" w:hAnsi="Times New Roman" w:cs="Times New Roman"/>
          <w:sz w:val="24"/>
          <w:szCs w:val="24"/>
        </w:rPr>
        <w:t xml:space="preserve"> and cold regions engineers to establish a knowledge baseline from which the implications for human health and the sustainment of operations in the new Arctic environment can be assessed and developed.</w:t>
      </w:r>
    </w:p>
    <w:p w14:paraId="0F6B7516" w14:textId="77777777" w:rsidR="005C507C" w:rsidRDefault="005C507C" w:rsidP="005C2E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1010C77" w14:textId="100D2160" w:rsidR="005745D3" w:rsidRPr="00986BAB" w:rsidRDefault="0088296B" w:rsidP="005C2E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296B">
        <w:rPr>
          <w:rFonts w:ascii="Times New Roman" w:eastAsia="Times New Roman" w:hAnsi="Times New Roman" w:cs="Times New Roman"/>
          <w:sz w:val="24"/>
          <w:szCs w:val="24"/>
        </w:rPr>
        <w:t xml:space="preserve">This workshop is an </w:t>
      </w:r>
      <w:r w:rsidRPr="0088296B">
        <w:rPr>
          <w:rFonts w:ascii="Times New Roman" w:eastAsia="Times New Roman" w:hAnsi="Times New Roman" w:cs="Times New Roman"/>
          <w:sz w:val="24"/>
          <w:szCs w:val="24"/>
          <w:u w:val="single"/>
        </w:rPr>
        <w:t>unclassified</w:t>
      </w:r>
      <w:r w:rsidRPr="0088296B">
        <w:rPr>
          <w:rFonts w:ascii="Times New Roman" w:eastAsia="Times New Roman" w:hAnsi="Times New Roman" w:cs="Times New Roman"/>
          <w:sz w:val="24"/>
          <w:szCs w:val="24"/>
        </w:rPr>
        <w:t xml:space="preserve"> working forum and will utilize the Chatham House Rule to protect participant identities. </w:t>
      </w:r>
      <w:r w:rsidR="00986BAB">
        <w:rPr>
          <w:rFonts w:ascii="Times New Roman" w:eastAsia="Times New Roman" w:hAnsi="Times New Roman" w:cs="Times New Roman"/>
          <w:b/>
          <w:i/>
          <w:sz w:val="24"/>
          <w:szCs w:val="24"/>
        </w:rPr>
        <w:t>D</w:t>
      </w:r>
      <w:r w:rsidR="005745D3" w:rsidRPr="0088296B">
        <w:rPr>
          <w:rFonts w:ascii="Times New Roman" w:eastAsia="Times New Roman" w:hAnsi="Times New Roman" w:cs="Times New Roman"/>
          <w:b/>
          <w:i/>
          <w:sz w:val="24"/>
          <w:szCs w:val="24"/>
        </w:rPr>
        <w:t>iscussion may be up to Sensitive but Unclassified (SBU), which includes Law Enforcement Sensitive but should NOT include classified information</w:t>
      </w:r>
      <w:r w:rsidR="005745D3" w:rsidRPr="005C507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5C507C" w:rsidRPr="005C507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Classified side discussions will be available to </w:t>
      </w:r>
      <w:proofErr w:type="gramStart"/>
      <w:r w:rsidR="005C507C" w:rsidRPr="005C507C">
        <w:rPr>
          <w:rFonts w:ascii="Times New Roman" w:eastAsia="Times New Roman" w:hAnsi="Times New Roman" w:cs="Times New Roman"/>
          <w:bCs/>
          <w:iCs/>
          <w:sz w:val="24"/>
          <w:szCs w:val="24"/>
        </w:rPr>
        <w:t>cleared</w:t>
      </w:r>
      <w:proofErr w:type="gramEnd"/>
      <w:r w:rsidR="005C507C" w:rsidRPr="005C507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individuals.</w:t>
      </w:r>
    </w:p>
    <w:p w14:paraId="34B0A6BC" w14:textId="2E6245FC" w:rsidR="00EC07D1" w:rsidRDefault="00EC07D1" w:rsidP="005C2E39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B86B929" w14:textId="37CFA9C4" w:rsidR="0088296B" w:rsidRPr="0088296B" w:rsidRDefault="0088296B" w:rsidP="005C2E39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829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Purpose of Day 1:</w:t>
      </w:r>
    </w:p>
    <w:p w14:paraId="316993A4" w14:textId="055FC87E" w:rsidR="0088296B" w:rsidRDefault="00E635D6" w:rsidP="005C2E3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Identify state of current knowledge relevant to DOD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operations</w:t>
      </w:r>
      <w:r w:rsidR="005745D3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59CB0AFD" w14:textId="423D0E34" w:rsidR="005745D3" w:rsidRDefault="00E635D6" w:rsidP="005C2E3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Identify potential challenges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operations</w:t>
      </w:r>
      <w:r w:rsidR="005745D3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133A3C89" w14:textId="77777777" w:rsidR="0088296B" w:rsidRPr="0088296B" w:rsidRDefault="0088296B" w:rsidP="005C2E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4318"/>
        <w:gridCol w:w="4548"/>
      </w:tblGrid>
      <w:tr w:rsidR="005745D3" w:rsidRPr="0088296B" w14:paraId="7938863F" w14:textId="77777777" w:rsidTr="005745D3">
        <w:trPr>
          <w:jc w:val="center"/>
        </w:trPr>
        <w:tc>
          <w:tcPr>
            <w:tcW w:w="1214" w:type="dxa"/>
          </w:tcPr>
          <w:p w14:paraId="58F7490E" w14:textId="4C69222D" w:rsidR="005745D3" w:rsidRPr="0088296B" w:rsidRDefault="005745D3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8296B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  <w:r w:rsidR="004A4B11">
              <w:rPr>
                <w:rFonts w:ascii="Times New Roman" w:eastAsia="Calibri" w:hAnsi="Times New Roman" w:cs="Times New Roman"/>
                <w:sz w:val="21"/>
                <w:szCs w:val="21"/>
              </w:rPr>
              <w:t>8</w:t>
            </w:r>
            <w:r w:rsidRPr="0088296B">
              <w:rPr>
                <w:rFonts w:ascii="Times New Roman" w:eastAsia="Calibri" w:hAnsi="Times New Roman" w:cs="Times New Roman"/>
                <w:sz w:val="21"/>
                <w:szCs w:val="21"/>
              </w:rPr>
              <w:t>00-0930</w:t>
            </w:r>
          </w:p>
        </w:tc>
        <w:tc>
          <w:tcPr>
            <w:tcW w:w="4318" w:type="dxa"/>
          </w:tcPr>
          <w:p w14:paraId="4CC1025B" w14:textId="60475C15" w:rsidR="005745D3" w:rsidRPr="004A4B11" w:rsidRDefault="005745D3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iCs/>
                <w:sz w:val="21"/>
                <w:szCs w:val="21"/>
              </w:rPr>
            </w:pPr>
            <w:r w:rsidRPr="008829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Registration/</w:t>
            </w:r>
            <w:r w:rsidR="004A4B1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Badging/</w:t>
            </w:r>
            <w:r w:rsidRPr="008829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Coffee</w:t>
            </w:r>
            <w:r w:rsidR="004A4B1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br/>
            </w:r>
            <w:r w:rsidR="004A4B1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br/>
            </w:r>
            <w:r w:rsidR="004A4B11" w:rsidRPr="004A4B11">
              <w:rPr>
                <w:rFonts w:ascii="Times New Roman" w:eastAsia="Calibri" w:hAnsi="Times New Roman" w:cs="Times New Roman"/>
                <w:b/>
                <w:i/>
                <w:iCs/>
                <w:sz w:val="21"/>
                <w:szCs w:val="21"/>
              </w:rPr>
              <w:t>Please account for time to allow badging.</w:t>
            </w:r>
          </w:p>
          <w:p w14:paraId="21BA718F" w14:textId="4121E7A8" w:rsidR="00D62C3D" w:rsidRPr="0088296B" w:rsidRDefault="00D62C3D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548" w:type="dxa"/>
          </w:tcPr>
          <w:p w14:paraId="08A33BC4" w14:textId="77777777" w:rsidR="005745D3" w:rsidRPr="0088296B" w:rsidRDefault="005745D3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745D3" w:rsidRPr="0088296B" w14:paraId="32FCEB27" w14:textId="77777777" w:rsidTr="005745D3">
        <w:trPr>
          <w:jc w:val="center"/>
        </w:trPr>
        <w:tc>
          <w:tcPr>
            <w:tcW w:w="1214" w:type="dxa"/>
          </w:tcPr>
          <w:p w14:paraId="088319FF" w14:textId="38DE21FA" w:rsidR="005745D3" w:rsidRPr="0088296B" w:rsidRDefault="005745D3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8296B">
              <w:rPr>
                <w:rFonts w:ascii="Times New Roman" w:eastAsia="Calibri" w:hAnsi="Times New Roman" w:cs="Times New Roman"/>
                <w:sz w:val="21"/>
                <w:szCs w:val="21"/>
              </w:rPr>
              <w:t>0930-</w:t>
            </w:r>
            <w:r w:rsidR="008B25DE">
              <w:rPr>
                <w:rFonts w:ascii="Times New Roman" w:eastAsia="Calibri" w:hAnsi="Times New Roman" w:cs="Times New Roman"/>
                <w:sz w:val="21"/>
                <w:szCs w:val="21"/>
              </w:rPr>
              <w:t>0950</w:t>
            </w:r>
          </w:p>
        </w:tc>
        <w:tc>
          <w:tcPr>
            <w:tcW w:w="4318" w:type="dxa"/>
          </w:tcPr>
          <w:p w14:paraId="3FDFBA3B" w14:textId="77777777" w:rsidR="005745D3" w:rsidRDefault="005745D3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8829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Welcome and Opening Remarks</w:t>
            </w:r>
          </w:p>
          <w:p w14:paraId="28890FE6" w14:textId="3ACC04C5" w:rsidR="00D62C3D" w:rsidRPr="0088296B" w:rsidRDefault="00D62C3D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548" w:type="dxa"/>
          </w:tcPr>
          <w:p w14:paraId="755E5CE9" w14:textId="77777777" w:rsidR="005745D3" w:rsidRDefault="00E635D6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Drs. Jill, </w:t>
            </w:r>
            <w:proofErr w:type="gramStart"/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Lil</w:t>
            </w:r>
            <w:proofErr w:type="gramEnd"/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and Robyn</w:t>
            </w:r>
          </w:p>
          <w:p w14:paraId="2D33B03D" w14:textId="6CF92842" w:rsidR="00E635D6" w:rsidRPr="0088296B" w:rsidRDefault="00E635D6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N/NC </w:t>
            </w:r>
            <w:proofErr w:type="spellStart"/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Sugeon</w:t>
            </w:r>
            <w:proofErr w:type="spellEnd"/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General Office Rep</w:t>
            </w:r>
          </w:p>
        </w:tc>
      </w:tr>
      <w:tr w:rsidR="005745D3" w:rsidRPr="0088296B" w14:paraId="48B4A4AD" w14:textId="77777777" w:rsidTr="005745D3">
        <w:trPr>
          <w:jc w:val="center"/>
        </w:trPr>
        <w:tc>
          <w:tcPr>
            <w:tcW w:w="1214" w:type="dxa"/>
          </w:tcPr>
          <w:p w14:paraId="2BD60C96" w14:textId="75D271D5" w:rsidR="005745D3" w:rsidRPr="0088296B" w:rsidRDefault="008B25DE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0950</w:t>
            </w:r>
            <w:r w:rsidR="005745D3" w:rsidRPr="0088296B">
              <w:rPr>
                <w:rFonts w:ascii="Times New Roman" w:eastAsia="Calibri" w:hAnsi="Times New Roman" w:cs="Times New Roman"/>
                <w:sz w:val="21"/>
                <w:szCs w:val="21"/>
              </w:rPr>
              <w:t>-10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4318" w:type="dxa"/>
          </w:tcPr>
          <w:p w14:paraId="039DF352" w14:textId="77777777" w:rsidR="005745D3" w:rsidRDefault="005745D3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8829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Logistics </w:t>
            </w:r>
          </w:p>
          <w:p w14:paraId="4DADB307" w14:textId="578AD1C2" w:rsidR="00D62C3D" w:rsidRPr="0088296B" w:rsidRDefault="00D62C3D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548" w:type="dxa"/>
          </w:tcPr>
          <w:p w14:paraId="1BB9F9E6" w14:textId="3C1F03B8" w:rsidR="005745D3" w:rsidRPr="0088296B" w:rsidRDefault="00E635D6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PNNL</w:t>
            </w:r>
          </w:p>
        </w:tc>
      </w:tr>
      <w:tr w:rsidR="005745D3" w:rsidRPr="0088296B" w14:paraId="00267B4E" w14:textId="77777777" w:rsidTr="005745D3">
        <w:trPr>
          <w:jc w:val="center"/>
        </w:trPr>
        <w:tc>
          <w:tcPr>
            <w:tcW w:w="1214" w:type="dxa"/>
          </w:tcPr>
          <w:p w14:paraId="551E5C8F" w14:textId="0794EAE0" w:rsidR="005745D3" w:rsidRPr="0088296B" w:rsidRDefault="005745D3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8296B"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  <w:r w:rsidR="008B25DE">
              <w:rPr>
                <w:rFonts w:ascii="Times New Roman" w:eastAsia="Calibri" w:hAnsi="Times New Roman" w:cs="Times New Roman"/>
                <w:sz w:val="21"/>
                <w:szCs w:val="21"/>
              </w:rPr>
              <w:t>00</w:t>
            </w:r>
            <w:r w:rsidRPr="0088296B">
              <w:rPr>
                <w:rFonts w:ascii="Times New Roman" w:eastAsia="Calibri" w:hAnsi="Times New Roman" w:cs="Times New Roman"/>
                <w:sz w:val="21"/>
                <w:szCs w:val="21"/>
              </w:rPr>
              <w:t>-1</w:t>
            </w:r>
            <w:r w:rsidR="008B25DE">
              <w:rPr>
                <w:rFonts w:ascii="Times New Roman" w:eastAsia="Calibri" w:hAnsi="Times New Roman" w:cs="Times New Roman"/>
                <w:sz w:val="21"/>
                <w:szCs w:val="21"/>
              </w:rPr>
              <w:t>03</w:t>
            </w:r>
            <w:r w:rsidRPr="0088296B">
              <w:rPr>
                <w:rFonts w:ascii="Times New Roman" w:eastAsia="Calibri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318" w:type="dxa"/>
          </w:tcPr>
          <w:p w14:paraId="08D1C061" w14:textId="77777777" w:rsidR="005745D3" w:rsidRPr="0088296B" w:rsidRDefault="005745D3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8829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PARTICIPANT ORIENTATION</w:t>
            </w:r>
          </w:p>
          <w:p w14:paraId="71CE0853" w14:textId="1595A858" w:rsidR="005745D3" w:rsidRPr="0088296B" w:rsidRDefault="005745D3" w:rsidP="005C2E3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8296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Introduction to </w:t>
            </w:r>
            <w:r w:rsidR="003C2F4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Leads, Quadrants and Quadrant </w:t>
            </w:r>
            <w:r w:rsidRPr="0088296B">
              <w:rPr>
                <w:rFonts w:ascii="Times New Roman" w:eastAsia="Calibri" w:hAnsi="Times New Roman" w:cs="Times New Roman"/>
                <w:sz w:val="21"/>
                <w:szCs w:val="21"/>
              </w:rPr>
              <w:t>Moderators</w:t>
            </w:r>
            <w:r w:rsidR="00B710DC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  <w:r w:rsidRPr="0088296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  <w:p w14:paraId="0822561C" w14:textId="29680093" w:rsidR="005745D3" w:rsidRPr="0088296B" w:rsidRDefault="005745D3" w:rsidP="005C2E3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8296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Methodology of the Workshop (QED What is it?) — </w:t>
            </w:r>
            <w:r w:rsidR="003C2F4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Rapid </w:t>
            </w:r>
            <w:r w:rsidRPr="0088296B">
              <w:rPr>
                <w:rFonts w:ascii="Times New Roman" w:eastAsia="Times New Roman" w:hAnsi="Times New Roman" w:cs="Times New Roman"/>
                <w:sz w:val="21"/>
                <w:szCs w:val="21"/>
              </w:rPr>
              <w:t>Q and A</w:t>
            </w:r>
            <w:r w:rsidR="00B710DC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14:paraId="284E30B0" w14:textId="4E822AC4" w:rsidR="005745D3" w:rsidRPr="0088296B" w:rsidRDefault="005745D3" w:rsidP="005C2E3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8296B">
              <w:rPr>
                <w:rFonts w:ascii="Times New Roman" w:eastAsia="Times New Roman" w:hAnsi="Times New Roman" w:cs="Times New Roman"/>
                <w:sz w:val="21"/>
                <w:szCs w:val="21"/>
              </w:rPr>
              <w:t>Ensure common understa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nding of</w:t>
            </w:r>
            <w:r w:rsidR="003C2F4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lexicons</w:t>
            </w:r>
            <w:r w:rsidR="0065306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(refer</w:t>
            </w:r>
            <w:r w:rsidR="00E635D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to Vocabulary Sheet)</w:t>
            </w:r>
            <w:r w:rsidRPr="0088296B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14:paraId="3122FA6A" w14:textId="77777777" w:rsidR="005745D3" w:rsidRDefault="005745D3" w:rsidP="005C2E3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8296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Why are we doing this? </w:t>
            </w:r>
          </w:p>
          <w:p w14:paraId="7636112F" w14:textId="53850523" w:rsidR="00D62C3D" w:rsidRPr="0088296B" w:rsidRDefault="00D62C3D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548" w:type="dxa"/>
          </w:tcPr>
          <w:p w14:paraId="133E2120" w14:textId="77777777" w:rsidR="005745D3" w:rsidRPr="0088296B" w:rsidRDefault="005745D3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8296B">
              <w:rPr>
                <w:rFonts w:ascii="Times New Roman" w:eastAsia="Calibri" w:hAnsi="Times New Roman" w:cs="Times New Roman"/>
                <w:sz w:val="21"/>
                <w:szCs w:val="21"/>
              </w:rPr>
              <w:t>Team Leads</w:t>
            </w:r>
          </w:p>
          <w:p w14:paraId="6C43CD43" w14:textId="41B0F975" w:rsidR="005745D3" w:rsidRPr="0088296B" w:rsidRDefault="005745D3" w:rsidP="00E63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745D3" w:rsidRPr="0088296B" w14:paraId="60BF6749" w14:textId="77777777" w:rsidTr="005745D3">
        <w:trPr>
          <w:jc w:val="center"/>
        </w:trPr>
        <w:tc>
          <w:tcPr>
            <w:tcW w:w="1214" w:type="dxa"/>
            <w:shd w:val="clear" w:color="auto" w:fill="B6DDE8"/>
          </w:tcPr>
          <w:p w14:paraId="5F550B78" w14:textId="6F52E1F7" w:rsidR="005745D3" w:rsidRPr="0088296B" w:rsidRDefault="005745D3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8829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1</w:t>
            </w:r>
            <w:r w:rsidR="008B25DE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03</w:t>
            </w:r>
            <w:r w:rsidRPr="008829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0-1</w:t>
            </w:r>
            <w:r w:rsidR="008B25DE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045</w:t>
            </w:r>
          </w:p>
        </w:tc>
        <w:tc>
          <w:tcPr>
            <w:tcW w:w="8866" w:type="dxa"/>
            <w:gridSpan w:val="2"/>
            <w:shd w:val="clear" w:color="auto" w:fill="B6DDE8"/>
          </w:tcPr>
          <w:p w14:paraId="5CA5D3E9" w14:textId="3C513D62" w:rsidR="005745D3" w:rsidRPr="0088296B" w:rsidRDefault="00653068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Catered </w:t>
            </w:r>
            <w:r w:rsidR="005745D3" w:rsidRPr="0088296B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Break</w:t>
            </w:r>
          </w:p>
        </w:tc>
      </w:tr>
    </w:tbl>
    <w:p w14:paraId="36A4C8A1" w14:textId="77777777" w:rsidR="00187163" w:rsidRDefault="00187163">
      <w:r>
        <w:br w:type="page"/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4318"/>
        <w:gridCol w:w="4548"/>
      </w:tblGrid>
      <w:tr w:rsidR="005745D3" w:rsidRPr="0088296B" w14:paraId="7B2AD644" w14:textId="77777777" w:rsidTr="005745D3">
        <w:trPr>
          <w:jc w:val="center"/>
        </w:trPr>
        <w:tc>
          <w:tcPr>
            <w:tcW w:w="10080" w:type="dxa"/>
            <w:gridSpan w:val="3"/>
            <w:shd w:val="clear" w:color="auto" w:fill="00B050"/>
          </w:tcPr>
          <w:p w14:paraId="7465A9AA" w14:textId="2D19176F" w:rsidR="005745D3" w:rsidRPr="0088296B" w:rsidRDefault="005745D3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FFFFFF"/>
                <w:sz w:val="21"/>
                <w:szCs w:val="21"/>
              </w:rPr>
            </w:pPr>
            <w:r w:rsidRPr="0088296B">
              <w:rPr>
                <w:rFonts w:ascii="Times New Roman" w:eastAsia="Calibri" w:hAnsi="Times New Roman" w:cs="Times New Roman"/>
                <w:b/>
                <w:color w:val="FFFFFF"/>
                <w:sz w:val="21"/>
                <w:szCs w:val="21"/>
              </w:rPr>
              <w:lastRenderedPageBreak/>
              <w:t>P</w:t>
            </w:r>
            <w:r w:rsidR="005D401C">
              <w:rPr>
                <w:rFonts w:ascii="Times New Roman" w:eastAsia="Calibri" w:hAnsi="Times New Roman" w:cs="Times New Roman"/>
                <w:b/>
                <w:color w:val="FFFFFF"/>
                <w:sz w:val="21"/>
                <w:szCs w:val="21"/>
              </w:rPr>
              <w:t>hase</w:t>
            </w:r>
            <w:r w:rsidRPr="0088296B">
              <w:rPr>
                <w:rFonts w:ascii="Times New Roman" w:eastAsia="Calibri" w:hAnsi="Times New Roman" w:cs="Times New Roman"/>
                <w:b/>
                <w:color w:val="FFFFFF"/>
                <w:sz w:val="21"/>
                <w:szCs w:val="21"/>
              </w:rPr>
              <w:t xml:space="preserve"> 1 </w:t>
            </w:r>
            <w:r w:rsidR="005D401C">
              <w:rPr>
                <w:rFonts w:ascii="Times New Roman" w:eastAsia="Calibri" w:hAnsi="Times New Roman" w:cs="Times New Roman"/>
                <w:b/>
                <w:color w:val="FFFFFF"/>
                <w:sz w:val="21"/>
                <w:szCs w:val="21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color w:val="FFFFFF"/>
                <w:sz w:val="21"/>
                <w:szCs w:val="21"/>
              </w:rPr>
              <w:t>What is the Status Quo?</w:t>
            </w:r>
            <w:r w:rsidRPr="0088296B">
              <w:rPr>
                <w:rFonts w:ascii="Times New Roman" w:eastAsia="Calibri" w:hAnsi="Times New Roman" w:cs="Times New Roman"/>
                <w:b/>
                <w:color w:val="FFFFFF"/>
                <w:sz w:val="21"/>
                <w:szCs w:val="21"/>
              </w:rPr>
              <w:t xml:space="preserve"> </w:t>
            </w:r>
          </w:p>
        </w:tc>
      </w:tr>
      <w:tr w:rsidR="005745D3" w:rsidRPr="0088296B" w14:paraId="03F8E59C" w14:textId="77777777" w:rsidTr="005745D3">
        <w:trPr>
          <w:jc w:val="center"/>
        </w:trPr>
        <w:tc>
          <w:tcPr>
            <w:tcW w:w="1214" w:type="dxa"/>
            <w:tcBorders>
              <w:bottom w:val="single" w:sz="4" w:space="0" w:color="auto"/>
            </w:tcBorders>
          </w:tcPr>
          <w:p w14:paraId="356AE41E" w14:textId="4B27CC7F" w:rsidR="005745D3" w:rsidRPr="0088296B" w:rsidRDefault="008B25DE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1045</w:t>
            </w:r>
            <w:r w:rsidR="005745D3" w:rsidRPr="0088296B">
              <w:rPr>
                <w:rFonts w:ascii="Times New Roman" w:eastAsia="Calibri" w:hAnsi="Times New Roman" w:cs="Times New Roman"/>
                <w:sz w:val="21"/>
                <w:szCs w:val="21"/>
              </w:rPr>
              <w:t>-1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4318" w:type="dxa"/>
            <w:tcBorders>
              <w:bottom w:val="single" w:sz="4" w:space="0" w:color="auto"/>
            </w:tcBorders>
          </w:tcPr>
          <w:p w14:paraId="60BE1EA6" w14:textId="20111B77" w:rsidR="005745D3" w:rsidRPr="0088296B" w:rsidRDefault="005745D3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88296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Call Outs</w:t>
            </w:r>
            <w:r w:rsidR="0065306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—Collective Brainstorm</w:t>
            </w:r>
            <w:r w:rsidRPr="0088296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14:paraId="78AAB8A4" w14:textId="29804972" w:rsidR="005745D3" w:rsidRDefault="005745D3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3068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>Quadrants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to identify</w:t>
            </w:r>
            <w:r w:rsidR="0094410F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  <w:p w14:paraId="487A72D3" w14:textId="1493F6F6" w:rsidR="005745D3" w:rsidRDefault="00E635D6" w:rsidP="005C2E39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D0D0D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1"/>
                <w:szCs w:val="21"/>
              </w:rPr>
              <w:t>Microbial Distribution and Diversity</w:t>
            </w:r>
            <w:r w:rsidR="00B710DC">
              <w:rPr>
                <w:rFonts w:ascii="Times New Roman" w:eastAsia="Calibri" w:hAnsi="Times New Roman" w:cs="Times New Roman"/>
                <w:color w:val="0D0D0D"/>
                <w:sz w:val="21"/>
                <w:szCs w:val="21"/>
              </w:rPr>
              <w:t>.</w:t>
            </w:r>
          </w:p>
          <w:p w14:paraId="1C93DD40" w14:textId="2117612F" w:rsidR="005745D3" w:rsidRDefault="00E635D6" w:rsidP="005C2E39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D0D0D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1"/>
                <w:szCs w:val="21"/>
              </w:rPr>
              <w:t>Data Repositories: who’s doing the work?</w:t>
            </w:r>
          </w:p>
          <w:p w14:paraId="615BE466" w14:textId="77777777" w:rsidR="00E635D6" w:rsidRDefault="00E635D6" w:rsidP="00E635D6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D0D0D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1"/>
                <w:szCs w:val="21"/>
              </w:rPr>
              <w:t>Pathogenesis</w:t>
            </w:r>
          </w:p>
          <w:p w14:paraId="6F9B967F" w14:textId="355398E3" w:rsidR="005745D3" w:rsidRDefault="00E635D6" w:rsidP="005C2E39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D0D0D"/>
                <w:sz w:val="21"/>
                <w:szCs w:val="21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1"/>
                <w:szCs w:val="21"/>
              </w:rPr>
              <w:t>BoK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1"/>
                <w:szCs w:val="21"/>
              </w:rPr>
              <w:t xml:space="preserve"> Relevance to DOD Operations</w:t>
            </w:r>
            <w:r w:rsidR="00B710DC">
              <w:rPr>
                <w:rFonts w:ascii="Times New Roman" w:eastAsia="Calibri" w:hAnsi="Times New Roman" w:cs="Times New Roman"/>
                <w:color w:val="0D0D0D"/>
                <w:sz w:val="21"/>
                <w:szCs w:val="21"/>
              </w:rPr>
              <w:t>.</w:t>
            </w:r>
          </w:p>
          <w:p w14:paraId="3EE97375" w14:textId="4817256F" w:rsidR="00D62C3D" w:rsidRPr="00B325AA" w:rsidRDefault="00D62C3D" w:rsidP="00E635D6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D0D0D"/>
                <w:sz w:val="21"/>
                <w:szCs w:val="21"/>
              </w:rPr>
            </w:pPr>
          </w:p>
        </w:tc>
        <w:tc>
          <w:tcPr>
            <w:tcW w:w="4548" w:type="dxa"/>
            <w:tcBorders>
              <w:bottom w:val="single" w:sz="4" w:space="0" w:color="auto"/>
            </w:tcBorders>
          </w:tcPr>
          <w:p w14:paraId="31E17C31" w14:textId="77777777" w:rsidR="003C2F4A" w:rsidRDefault="003C2F4A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663C3C48" w14:textId="0EAFF583" w:rsidR="003C2F4A" w:rsidRDefault="00E635D6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What do we know (B</w:t>
            </w:r>
            <w:r w:rsidR="001B4B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ody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="001B4B9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f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K</w:t>
            </w:r>
            <w:r w:rsidR="001B4B9A">
              <w:rPr>
                <w:rFonts w:ascii="Times New Roman" w:eastAsia="Calibri" w:hAnsi="Times New Roman" w:cs="Times New Roman"/>
                <w:sz w:val="21"/>
                <w:szCs w:val="21"/>
              </w:rPr>
              <w:t>nowledge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), what are we worried about, what are our gaps and what are our priorities for closing them? </w:t>
            </w:r>
          </w:p>
          <w:p w14:paraId="7BF4E876" w14:textId="77777777" w:rsidR="003C2F4A" w:rsidRDefault="003C2F4A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1CFF29F2" w14:textId="0EF0CBE1" w:rsidR="005745D3" w:rsidRPr="0088296B" w:rsidRDefault="005745D3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D0D0D"/>
                <w:sz w:val="21"/>
                <w:szCs w:val="21"/>
              </w:rPr>
            </w:pPr>
            <w:r w:rsidRPr="0088296B">
              <w:rPr>
                <w:rFonts w:ascii="Times New Roman" w:eastAsia="Calibri" w:hAnsi="Times New Roman" w:cs="Times New Roman"/>
                <w:sz w:val="21"/>
                <w:szCs w:val="21"/>
              </w:rPr>
              <w:t>Team Leads and</w:t>
            </w:r>
            <w:r w:rsidR="00D62C3D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Quadrant</w:t>
            </w:r>
            <w:r w:rsidRPr="0088296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Moderators </w:t>
            </w:r>
          </w:p>
        </w:tc>
      </w:tr>
      <w:tr w:rsidR="005745D3" w:rsidRPr="0088296B" w14:paraId="424E327E" w14:textId="77777777" w:rsidTr="005745D3">
        <w:trPr>
          <w:jc w:val="center"/>
        </w:trPr>
        <w:tc>
          <w:tcPr>
            <w:tcW w:w="1214" w:type="dxa"/>
            <w:tcBorders>
              <w:bottom w:val="single" w:sz="4" w:space="0" w:color="auto"/>
            </w:tcBorders>
          </w:tcPr>
          <w:p w14:paraId="7E8D4A17" w14:textId="36E33006" w:rsidR="005745D3" w:rsidRPr="0088296B" w:rsidRDefault="008B25DE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1130-</w:t>
            </w:r>
            <w:r w:rsidR="00EB1B6A">
              <w:rPr>
                <w:rFonts w:ascii="Times New Roman" w:eastAsia="Calibri" w:hAnsi="Times New Roman" w:cs="Times New Roman"/>
                <w:sz w:val="21"/>
                <w:szCs w:val="21"/>
              </w:rPr>
              <w:t>1145</w:t>
            </w:r>
          </w:p>
        </w:tc>
        <w:tc>
          <w:tcPr>
            <w:tcW w:w="8866" w:type="dxa"/>
            <w:gridSpan w:val="2"/>
            <w:tcBorders>
              <w:bottom w:val="single" w:sz="4" w:space="0" w:color="auto"/>
            </w:tcBorders>
          </w:tcPr>
          <w:p w14:paraId="2AC83A6C" w14:textId="77777777" w:rsidR="005745D3" w:rsidRDefault="005745D3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D0D0D"/>
                <w:sz w:val="21"/>
                <w:szCs w:val="21"/>
              </w:rPr>
            </w:pPr>
            <w:r w:rsidRPr="0088296B">
              <w:rPr>
                <w:rFonts w:ascii="Times New Roman" w:eastAsia="Calibri" w:hAnsi="Times New Roman" w:cs="Times New Roman"/>
                <w:b/>
                <w:color w:val="0D0D0D"/>
                <w:sz w:val="21"/>
                <w:szCs w:val="21"/>
              </w:rPr>
              <w:t>Summary of Session</w:t>
            </w:r>
          </w:p>
          <w:p w14:paraId="0D604BF2" w14:textId="682D3E9F" w:rsidR="00D62C3D" w:rsidRPr="0088296B" w:rsidRDefault="00D62C3D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745D3" w:rsidRPr="0088296B" w14:paraId="151E2103" w14:textId="77777777" w:rsidTr="005745D3">
        <w:trPr>
          <w:jc w:val="center"/>
        </w:trPr>
        <w:tc>
          <w:tcPr>
            <w:tcW w:w="1214" w:type="dxa"/>
            <w:tcBorders>
              <w:bottom w:val="single" w:sz="4" w:space="0" w:color="auto"/>
            </w:tcBorders>
            <w:shd w:val="clear" w:color="auto" w:fill="B6DDE8"/>
          </w:tcPr>
          <w:p w14:paraId="4CF3F2B9" w14:textId="68E3D76C" w:rsidR="005745D3" w:rsidRPr="0088296B" w:rsidRDefault="005745D3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8829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1</w:t>
            </w:r>
            <w:r w:rsidR="00EB1B6A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145</w:t>
            </w:r>
            <w:r w:rsidRPr="008829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-1</w:t>
            </w:r>
            <w:r w:rsidR="00EB1B6A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245</w:t>
            </w:r>
          </w:p>
        </w:tc>
        <w:tc>
          <w:tcPr>
            <w:tcW w:w="8866" w:type="dxa"/>
            <w:gridSpan w:val="2"/>
            <w:tcBorders>
              <w:bottom w:val="single" w:sz="4" w:space="0" w:color="auto"/>
            </w:tcBorders>
            <w:shd w:val="clear" w:color="auto" w:fill="B6DDE8"/>
          </w:tcPr>
          <w:p w14:paraId="641E6D9E" w14:textId="77777777" w:rsidR="005745D3" w:rsidRDefault="00653068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Working Catered </w:t>
            </w:r>
            <w:r w:rsidR="005745D3" w:rsidRPr="0088296B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Lunch</w:t>
            </w:r>
            <w:r w:rsidR="005745D3" w:rsidRPr="0088296B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ab/>
            </w:r>
          </w:p>
          <w:p w14:paraId="4A00A77A" w14:textId="77777777" w:rsidR="00EE2925" w:rsidRDefault="00EE2925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</w:p>
          <w:p w14:paraId="717D0C29" w14:textId="77777777" w:rsidR="00EE2925" w:rsidRDefault="00EE2925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During lunch, we will conduct a Pareto/N3 prioritization exercise vis a vis closing knowledge gaps, at the participants leisure.</w:t>
            </w:r>
          </w:p>
          <w:p w14:paraId="26E42C8E" w14:textId="77777777" w:rsidR="00EE2925" w:rsidRDefault="00EE2925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</w:p>
          <w:p w14:paraId="1A8E1629" w14:textId="77777777" w:rsidR="00EE2925" w:rsidRPr="00EC0315" w:rsidRDefault="00EE2925" w:rsidP="00EE29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10D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Severity</w:t>
            </w:r>
            <w:r w:rsidRPr="00EC031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(impact on operations) – Red (most severe); Orange (moderately severe); Green (least severe).</w:t>
            </w:r>
          </w:p>
          <w:p w14:paraId="57F4DCD0" w14:textId="77777777" w:rsidR="00EE2925" w:rsidRPr="00EC0315" w:rsidRDefault="00EE2925" w:rsidP="00EE29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10D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Urgency</w:t>
            </w:r>
            <w:r w:rsidRPr="00EC031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for Action – Yellow (now); Blue (0-5 years); Brown (5-10 years); Black (10+ years).</w:t>
            </w:r>
          </w:p>
          <w:p w14:paraId="67C8010F" w14:textId="77777777" w:rsidR="00EE2925" w:rsidRPr="0088296B" w:rsidRDefault="00EE2925" w:rsidP="00EE29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10D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Priority</w:t>
            </w:r>
            <w:r w:rsidRPr="00EC031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(Overall):  Modified “</w:t>
            </w:r>
            <w:proofErr w:type="gramStart"/>
            <w:r w:rsidRPr="00EC0315">
              <w:rPr>
                <w:rFonts w:ascii="Times New Roman" w:eastAsia="Times New Roman" w:hAnsi="Times New Roman" w:cs="Times New Roman"/>
                <w:sz w:val="21"/>
                <w:szCs w:val="21"/>
              </w:rPr>
              <w:t>fish eye</w:t>
            </w:r>
            <w:proofErr w:type="gramEnd"/>
            <w:r w:rsidRPr="00EC0315">
              <w:rPr>
                <w:rFonts w:ascii="Times New Roman" w:eastAsia="Times New Roman" w:hAnsi="Times New Roman" w:cs="Times New Roman"/>
                <w:sz w:val="21"/>
                <w:szCs w:val="21"/>
              </w:rPr>
              <w:t>” dot – the highest priority to be addressed.</w:t>
            </w:r>
          </w:p>
          <w:p w14:paraId="45B39313" w14:textId="132E3623" w:rsidR="00EE2925" w:rsidRPr="0088296B" w:rsidRDefault="00EE2925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</w:p>
        </w:tc>
      </w:tr>
      <w:tr w:rsidR="005745D3" w:rsidRPr="0088296B" w14:paraId="56E82872" w14:textId="77777777" w:rsidTr="005745D3">
        <w:trPr>
          <w:jc w:val="center"/>
        </w:trPr>
        <w:tc>
          <w:tcPr>
            <w:tcW w:w="10080" w:type="dxa"/>
            <w:gridSpan w:val="3"/>
            <w:shd w:val="clear" w:color="auto" w:fill="00B050"/>
          </w:tcPr>
          <w:p w14:paraId="3FE53327" w14:textId="525A7E6B" w:rsidR="005745D3" w:rsidRPr="0088296B" w:rsidRDefault="005745D3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FFFFFF"/>
                <w:sz w:val="21"/>
                <w:szCs w:val="21"/>
              </w:rPr>
            </w:pPr>
            <w:r w:rsidRPr="0088296B">
              <w:rPr>
                <w:rFonts w:ascii="Times New Roman" w:eastAsia="Calibri" w:hAnsi="Times New Roman" w:cs="Times New Roman"/>
                <w:b/>
                <w:color w:val="FFFFFF"/>
                <w:sz w:val="21"/>
                <w:szCs w:val="21"/>
              </w:rPr>
              <w:t>Phase 2</w:t>
            </w:r>
            <w:r>
              <w:rPr>
                <w:rFonts w:ascii="Times New Roman" w:eastAsia="Calibri" w:hAnsi="Times New Roman" w:cs="Times New Roman"/>
                <w:b/>
                <w:color w:val="FFFFFF"/>
                <w:sz w:val="21"/>
                <w:szCs w:val="21"/>
              </w:rPr>
              <w:t xml:space="preserve"> </w:t>
            </w:r>
            <w:r w:rsidR="001B5B9E">
              <w:rPr>
                <w:rFonts w:ascii="Times New Roman" w:eastAsia="Calibri" w:hAnsi="Times New Roman" w:cs="Times New Roman"/>
                <w:b/>
                <w:color w:val="FFFFFF"/>
                <w:sz w:val="21"/>
                <w:szCs w:val="21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color w:val="FFFFFF"/>
                <w:sz w:val="21"/>
                <w:szCs w:val="21"/>
              </w:rPr>
              <w:t xml:space="preserve"> </w:t>
            </w:r>
            <w:r w:rsidR="001B5B9E">
              <w:rPr>
                <w:rFonts w:ascii="Times New Roman" w:eastAsia="Calibri" w:hAnsi="Times New Roman" w:cs="Times New Roman"/>
                <w:b/>
                <w:color w:val="FFFFFF"/>
                <w:sz w:val="21"/>
                <w:szCs w:val="21"/>
              </w:rPr>
              <w:t>Threats to Operations</w:t>
            </w:r>
          </w:p>
        </w:tc>
      </w:tr>
      <w:tr w:rsidR="005745D3" w:rsidRPr="0088296B" w14:paraId="1D4A7189" w14:textId="77777777" w:rsidTr="005745D3">
        <w:trPr>
          <w:jc w:val="center"/>
        </w:trPr>
        <w:tc>
          <w:tcPr>
            <w:tcW w:w="1214" w:type="dxa"/>
            <w:tcBorders>
              <w:bottom w:val="single" w:sz="4" w:space="0" w:color="auto"/>
            </w:tcBorders>
          </w:tcPr>
          <w:p w14:paraId="23648FFB" w14:textId="0900AA6B" w:rsidR="005745D3" w:rsidRPr="0088296B" w:rsidRDefault="008F173B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1245</w:t>
            </w:r>
            <w:r w:rsidR="005745D3" w:rsidRPr="0088296B">
              <w:rPr>
                <w:rFonts w:ascii="Times New Roman" w:eastAsia="Calibri" w:hAnsi="Times New Roman" w:cs="Times New Roman"/>
                <w:sz w:val="21"/>
                <w:szCs w:val="21"/>
              </w:rPr>
              <w:t>-1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  <w:r w:rsidR="005745D3" w:rsidRPr="0088296B">
              <w:rPr>
                <w:rFonts w:ascii="Times New Roman" w:eastAsia="Calibri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4318" w:type="dxa"/>
            <w:tcBorders>
              <w:bottom w:val="single" w:sz="4" w:space="0" w:color="auto"/>
            </w:tcBorders>
          </w:tcPr>
          <w:p w14:paraId="63F45F9B" w14:textId="665BCA45" w:rsidR="005745D3" w:rsidRDefault="005745D3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Call Outs</w:t>
            </w:r>
            <w:r w:rsidR="0065306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—Collective Brainstorm</w:t>
            </w:r>
          </w:p>
          <w:p w14:paraId="3104ABD4" w14:textId="11E35D81" w:rsidR="00D62C3D" w:rsidRPr="0088296B" w:rsidRDefault="005745D3" w:rsidP="001B5B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D0D0D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1"/>
                <w:szCs w:val="21"/>
              </w:rPr>
              <w:t xml:space="preserve">Identify </w:t>
            </w:r>
            <w:r w:rsidR="001B5B9E">
              <w:rPr>
                <w:rFonts w:ascii="Times New Roman" w:eastAsia="Calibri" w:hAnsi="Times New Roman" w:cs="Times New Roman"/>
                <w:color w:val="0D0D0D"/>
                <w:sz w:val="21"/>
                <w:szCs w:val="21"/>
              </w:rPr>
              <w:t>specific operations that could be impacted/affected by pathogenic microbes</w:t>
            </w:r>
          </w:p>
        </w:tc>
        <w:tc>
          <w:tcPr>
            <w:tcW w:w="4548" w:type="dxa"/>
            <w:tcBorders>
              <w:bottom w:val="single" w:sz="4" w:space="0" w:color="auto"/>
            </w:tcBorders>
          </w:tcPr>
          <w:p w14:paraId="1B40BAC9" w14:textId="44F51018" w:rsidR="005745D3" w:rsidRPr="0088296B" w:rsidRDefault="005745D3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D0D0D"/>
                <w:sz w:val="21"/>
                <w:szCs w:val="21"/>
              </w:rPr>
            </w:pPr>
            <w:r w:rsidRPr="0088296B">
              <w:rPr>
                <w:rFonts w:ascii="Times New Roman" w:eastAsia="Calibri" w:hAnsi="Times New Roman" w:cs="Times New Roman"/>
                <w:sz w:val="21"/>
                <w:szCs w:val="21"/>
              </w:rPr>
              <w:t>Team Leads and</w:t>
            </w:r>
            <w:r w:rsidR="00D62C3D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Quadrant</w:t>
            </w:r>
            <w:r w:rsidRPr="0088296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Moderators </w:t>
            </w:r>
          </w:p>
        </w:tc>
      </w:tr>
      <w:tr w:rsidR="005745D3" w:rsidRPr="0088296B" w14:paraId="0DAFED5E" w14:textId="77777777" w:rsidTr="005745D3">
        <w:trPr>
          <w:jc w:val="center"/>
        </w:trPr>
        <w:tc>
          <w:tcPr>
            <w:tcW w:w="1214" w:type="dxa"/>
            <w:tcBorders>
              <w:bottom w:val="single" w:sz="4" w:space="0" w:color="auto"/>
            </w:tcBorders>
          </w:tcPr>
          <w:p w14:paraId="4BF2574E" w14:textId="352C9665" w:rsidR="005745D3" w:rsidRPr="0088296B" w:rsidRDefault="008F173B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13</w:t>
            </w:r>
            <w:r w:rsidR="005745D3" w:rsidRPr="0088296B">
              <w:rPr>
                <w:rFonts w:ascii="Times New Roman" w:eastAsia="Calibri" w:hAnsi="Times New Roman" w:cs="Times New Roman"/>
                <w:sz w:val="21"/>
                <w:szCs w:val="21"/>
              </w:rPr>
              <w:t>45-1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  <w:r w:rsidR="005745D3" w:rsidRPr="0088296B">
              <w:rPr>
                <w:rFonts w:ascii="Times New Roman" w:eastAsia="Calibri" w:hAnsi="Times New Roman" w:cs="Times New Roman"/>
                <w:sz w:val="21"/>
                <w:szCs w:val="21"/>
              </w:rPr>
              <w:t>00</w:t>
            </w:r>
          </w:p>
        </w:tc>
        <w:tc>
          <w:tcPr>
            <w:tcW w:w="8866" w:type="dxa"/>
            <w:gridSpan w:val="2"/>
            <w:tcBorders>
              <w:bottom w:val="single" w:sz="4" w:space="0" w:color="auto"/>
            </w:tcBorders>
          </w:tcPr>
          <w:p w14:paraId="7059B3BF" w14:textId="77777777" w:rsidR="005745D3" w:rsidRDefault="005745D3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D0D0D"/>
                <w:sz w:val="21"/>
                <w:szCs w:val="21"/>
              </w:rPr>
            </w:pPr>
            <w:r w:rsidRPr="0088296B">
              <w:rPr>
                <w:rFonts w:ascii="Times New Roman" w:eastAsia="Calibri" w:hAnsi="Times New Roman" w:cs="Times New Roman"/>
                <w:b/>
                <w:color w:val="0D0D0D"/>
                <w:sz w:val="21"/>
                <w:szCs w:val="21"/>
              </w:rPr>
              <w:t>Summary of Session</w:t>
            </w:r>
          </w:p>
          <w:p w14:paraId="2B0C3091" w14:textId="19A52A6F" w:rsidR="00D62C3D" w:rsidRPr="0088296B" w:rsidRDefault="00D62C3D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8F173B" w:rsidRPr="0088296B" w14:paraId="78CA19A3" w14:textId="77777777" w:rsidTr="008F173B">
        <w:trPr>
          <w:jc w:val="center"/>
        </w:trPr>
        <w:tc>
          <w:tcPr>
            <w:tcW w:w="1214" w:type="dxa"/>
            <w:tcBorders>
              <w:bottom w:val="single" w:sz="4" w:space="0" w:color="auto"/>
            </w:tcBorders>
          </w:tcPr>
          <w:p w14:paraId="23755B4F" w14:textId="6859D21D" w:rsidR="008F173B" w:rsidRDefault="008F173B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1400-1500</w:t>
            </w:r>
          </w:p>
        </w:tc>
        <w:tc>
          <w:tcPr>
            <w:tcW w:w="4318" w:type="dxa"/>
            <w:tcBorders>
              <w:bottom w:val="single" w:sz="4" w:space="0" w:color="auto"/>
            </w:tcBorders>
          </w:tcPr>
          <w:p w14:paraId="6A746689" w14:textId="34B43919" w:rsidR="008F173B" w:rsidRDefault="008F173B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88296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Prioritization </w:t>
            </w:r>
            <w:r w:rsidR="00EE2925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for Mitigating </w:t>
            </w:r>
            <w:r w:rsidR="001B5B9E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Operatio</w:t>
            </w:r>
            <w:r w:rsidR="00EE2925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nal Impacts</w:t>
            </w:r>
          </w:p>
          <w:p w14:paraId="0E8E91EE" w14:textId="77777777" w:rsidR="008F173B" w:rsidRDefault="008F173B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0E810A1E" w14:textId="77777777" w:rsidR="008F173B" w:rsidRPr="00EC0315" w:rsidRDefault="008F173B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10D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Severity</w:t>
            </w:r>
            <w:r w:rsidRPr="00EC031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(impact on operations) – Red (most severe); Orange (moderately severe); Green (least severe).</w:t>
            </w:r>
          </w:p>
          <w:p w14:paraId="1A42C684" w14:textId="77777777" w:rsidR="008F173B" w:rsidRPr="00EC0315" w:rsidRDefault="008F173B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10D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Urgency</w:t>
            </w:r>
            <w:r w:rsidRPr="00EC031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for Action – Yellow (now); Blue (0-5 years); Brown (5-10 years); Black (10+ years).</w:t>
            </w:r>
          </w:p>
          <w:p w14:paraId="702B8B93" w14:textId="77777777" w:rsidR="008F173B" w:rsidRPr="0088296B" w:rsidRDefault="008F173B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10D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Priority</w:t>
            </w:r>
            <w:r w:rsidRPr="00EC031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(Overall):  Modified “</w:t>
            </w:r>
            <w:proofErr w:type="gramStart"/>
            <w:r w:rsidRPr="00EC0315">
              <w:rPr>
                <w:rFonts w:ascii="Times New Roman" w:eastAsia="Times New Roman" w:hAnsi="Times New Roman" w:cs="Times New Roman"/>
                <w:sz w:val="21"/>
                <w:szCs w:val="21"/>
              </w:rPr>
              <w:t>fish eye</w:t>
            </w:r>
            <w:proofErr w:type="gramEnd"/>
            <w:r w:rsidRPr="00EC0315">
              <w:rPr>
                <w:rFonts w:ascii="Times New Roman" w:eastAsia="Times New Roman" w:hAnsi="Times New Roman" w:cs="Times New Roman"/>
                <w:sz w:val="21"/>
                <w:szCs w:val="21"/>
              </w:rPr>
              <w:t>” dot – the highest priority to be addressed.</w:t>
            </w:r>
          </w:p>
          <w:p w14:paraId="51967538" w14:textId="77777777" w:rsidR="008F173B" w:rsidRPr="0088296B" w:rsidRDefault="008F173B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3FE48C37" w14:textId="77777777" w:rsidR="008F173B" w:rsidRPr="0088296B" w:rsidRDefault="008F173B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D0D0D"/>
                <w:sz w:val="21"/>
                <w:szCs w:val="21"/>
              </w:rPr>
            </w:pPr>
          </w:p>
        </w:tc>
        <w:tc>
          <w:tcPr>
            <w:tcW w:w="4548" w:type="dxa"/>
            <w:tcBorders>
              <w:bottom w:val="single" w:sz="4" w:space="0" w:color="auto"/>
            </w:tcBorders>
          </w:tcPr>
          <w:p w14:paraId="683C9FC4" w14:textId="71902E80" w:rsidR="008F173B" w:rsidRPr="0088296B" w:rsidRDefault="008F173B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D0D0D"/>
                <w:sz w:val="21"/>
                <w:szCs w:val="21"/>
              </w:rPr>
            </w:pPr>
            <w:r w:rsidRPr="0088296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Team Leads and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Quadrant </w:t>
            </w:r>
            <w:r w:rsidRPr="0088296B">
              <w:rPr>
                <w:rFonts w:ascii="Times New Roman" w:eastAsia="Calibri" w:hAnsi="Times New Roman" w:cs="Times New Roman"/>
                <w:sz w:val="21"/>
                <w:szCs w:val="21"/>
              </w:rPr>
              <w:t>Moderators</w:t>
            </w:r>
          </w:p>
        </w:tc>
      </w:tr>
      <w:tr w:rsidR="008F173B" w:rsidRPr="0088296B" w14:paraId="0BD3A387" w14:textId="77777777" w:rsidTr="005745D3">
        <w:trPr>
          <w:jc w:val="center"/>
        </w:trPr>
        <w:tc>
          <w:tcPr>
            <w:tcW w:w="1214" w:type="dxa"/>
            <w:tcBorders>
              <w:bottom w:val="single" w:sz="4" w:space="0" w:color="auto"/>
            </w:tcBorders>
            <w:shd w:val="clear" w:color="auto" w:fill="CCECFF"/>
          </w:tcPr>
          <w:p w14:paraId="3131D596" w14:textId="77777777" w:rsidR="008F173B" w:rsidRPr="0088296B" w:rsidRDefault="008F173B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8829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1500-1515</w:t>
            </w:r>
          </w:p>
        </w:tc>
        <w:tc>
          <w:tcPr>
            <w:tcW w:w="8866" w:type="dxa"/>
            <w:gridSpan w:val="2"/>
            <w:tcBorders>
              <w:bottom w:val="single" w:sz="4" w:space="0" w:color="auto"/>
            </w:tcBorders>
            <w:shd w:val="clear" w:color="auto" w:fill="CCECFF"/>
          </w:tcPr>
          <w:p w14:paraId="5FDBBC4C" w14:textId="7ED1D084" w:rsidR="008F173B" w:rsidRPr="0088296B" w:rsidRDefault="008F173B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Catered </w:t>
            </w:r>
            <w:r w:rsidRPr="0088296B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Break</w:t>
            </w:r>
          </w:p>
        </w:tc>
      </w:tr>
      <w:tr w:rsidR="008F173B" w:rsidRPr="0088296B" w14:paraId="319CEF99" w14:textId="77777777" w:rsidTr="005745D3">
        <w:trPr>
          <w:jc w:val="center"/>
        </w:trPr>
        <w:tc>
          <w:tcPr>
            <w:tcW w:w="1214" w:type="dxa"/>
            <w:tcBorders>
              <w:bottom w:val="single" w:sz="4" w:space="0" w:color="auto"/>
            </w:tcBorders>
          </w:tcPr>
          <w:p w14:paraId="7E36C968" w14:textId="7A10F8B8" w:rsidR="008F173B" w:rsidRPr="0088296B" w:rsidRDefault="008F173B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8296B">
              <w:rPr>
                <w:rFonts w:ascii="Times New Roman" w:eastAsia="Calibri" w:hAnsi="Times New Roman" w:cs="Times New Roman"/>
                <w:sz w:val="21"/>
                <w:szCs w:val="21"/>
              </w:rPr>
              <w:t>1515-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1545</w:t>
            </w:r>
          </w:p>
        </w:tc>
        <w:tc>
          <w:tcPr>
            <w:tcW w:w="4318" w:type="dxa"/>
            <w:tcBorders>
              <w:bottom w:val="single" w:sz="4" w:space="0" w:color="auto"/>
            </w:tcBorders>
          </w:tcPr>
          <w:p w14:paraId="334F9BFD" w14:textId="70DA1289" w:rsidR="008F173B" w:rsidRPr="001B5B9E" w:rsidRDefault="001B5B9E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B5B9E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Ad hoc issues </w:t>
            </w:r>
            <w:proofErr w:type="gramStart"/>
            <w:r w:rsidRPr="001B5B9E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addressed</w:t>
            </w:r>
            <w:proofErr w:type="gramEnd"/>
          </w:p>
          <w:p w14:paraId="101FFA1A" w14:textId="33FCD3CA" w:rsidR="008F173B" w:rsidRPr="0088296B" w:rsidRDefault="008F173B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D0D0D"/>
                <w:sz w:val="21"/>
                <w:szCs w:val="21"/>
              </w:rPr>
            </w:pPr>
          </w:p>
        </w:tc>
        <w:tc>
          <w:tcPr>
            <w:tcW w:w="4548" w:type="dxa"/>
            <w:tcBorders>
              <w:bottom w:val="single" w:sz="4" w:space="0" w:color="auto"/>
            </w:tcBorders>
          </w:tcPr>
          <w:p w14:paraId="35CA6BF9" w14:textId="7905FE56" w:rsidR="004B6C11" w:rsidRPr="0088296B" w:rsidRDefault="004B6C11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D0D0D"/>
                <w:sz w:val="21"/>
                <w:szCs w:val="21"/>
              </w:rPr>
            </w:pPr>
          </w:p>
        </w:tc>
      </w:tr>
      <w:tr w:rsidR="008F173B" w:rsidRPr="0088296B" w14:paraId="2F5257D3" w14:textId="77777777" w:rsidTr="005745D3">
        <w:trPr>
          <w:jc w:val="center"/>
        </w:trPr>
        <w:tc>
          <w:tcPr>
            <w:tcW w:w="1214" w:type="dxa"/>
          </w:tcPr>
          <w:p w14:paraId="1DFDDC19" w14:textId="465940FA" w:rsidR="008F173B" w:rsidRPr="0088296B" w:rsidRDefault="008F173B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8296B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545</w:t>
            </w:r>
            <w:r w:rsidRPr="0088296B">
              <w:rPr>
                <w:rFonts w:ascii="Times New Roman" w:eastAsia="Calibri" w:hAnsi="Times New Roman" w:cs="Times New Roman"/>
                <w:sz w:val="21"/>
                <w:szCs w:val="21"/>
              </w:rPr>
              <w:t>-1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645</w:t>
            </w:r>
          </w:p>
        </w:tc>
        <w:tc>
          <w:tcPr>
            <w:tcW w:w="4318" w:type="dxa"/>
          </w:tcPr>
          <w:p w14:paraId="2EF162C1" w14:textId="78DF835C" w:rsidR="008F173B" w:rsidRPr="0088296B" w:rsidRDefault="008F173B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D0D0D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color w:val="0D0D0D"/>
                <w:sz w:val="21"/>
                <w:szCs w:val="21"/>
              </w:rPr>
              <w:t>Day 1 Wrap Up</w:t>
            </w:r>
          </w:p>
        </w:tc>
        <w:tc>
          <w:tcPr>
            <w:tcW w:w="4548" w:type="dxa"/>
          </w:tcPr>
          <w:p w14:paraId="5B3F8807" w14:textId="75FB3116" w:rsidR="008F173B" w:rsidRPr="0088296B" w:rsidRDefault="008F173B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D0D0D"/>
                <w:sz w:val="21"/>
                <w:szCs w:val="21"/>
              </w:rPr>
            </w:pPr>
          </w:p>
        </w:tc>
      </w:tr>
    </w:tbl>
    <w:p w14:paraId="02976B90" w14:textId="77777777" w:rsidR="005745D3" w:rsidRDefault="005745D3" w:rsidP="005C2E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noProof/>
          <w:sz w:val="28"/>
          <w:szCs w:val="24"/>
        </w:rPr>
      </w:pPr>
    </w:p>
    <w:p w14:paraId="50E24123" w14:textId="3BF9BB0D" w:rsidR="0088296B" w:rsidRPr="0088296B" w:rsidRDefault="00EC07D1" w:rsidP="005C2E39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 w:type="page"/>
      </w:r>
      <w:r w:rsidR="00EC03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D</w:t>
      </w:r>
      <w:r w:rsidR="0088296B" w:rsidRPr="008829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ay 2 – AGENDA</w:t>
      </w:r>
    </w:p>
    <w:p w14:paraId="59117C3E" w14:textId="77777777" w:rsidR="001453C5" w:rsidRPr="0088296B" w:rsidRDefault="0088296B" w:rsidP="001453C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296B">
        <w:rPr>
          <w:rFonts w:ascii="Times New Roman" w:eastAsia="Times New Roman" w:hAnsi="Times New Roman" w:cs="Times New Roman"/>
          <w:b/>
          <w:sz w:val="24"/>
          <w:szCs w:val="24"/>
        </w:rPr>
        <w:t>Purpose of Day 2:</w:t>
      </w:r>
      <w:r w:rsidR="004802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53C5">
        <w:rPr>
          <w:rFonts w:ascii="Times New Roman" w:eastAsia="Times New Roman" w:hAnsi="Times New Roman" w:cs="Times New Roman"/>
          <w:sz w:val="24"/>
          <w:szCs w:val="24"/>
        </w:rPr>
        <w:t>Prioritize challenges in operations that can drive requirements.</w:t>
      </w:r>
    </w:p>
    <w:p w14:paraId="12E9CEF5" w14:textId="0ED82919" w:rsidR="0088296B" w:rsidRPr="0088296B" w:rsidRDefault="0088296B" w:rsidP="005C2E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7D80A2" w14:textId="77777777" w:rsidR="002C0BE2" w:rsidRPr="0088296B" w:rsidRDefault="002C0BE2" w:rsidP="005C2E39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050"/>
        <w:gridCol w:w="4140"/>
      </w:tblGrid>
      <w:tr w:rsidR="0088296B" w:rsidRPr="0088296B" w14:paraId="0EB92A74" w14:textId="77777777" w:rsidTr="00AC57FA">
        <w:tc>
          <w:tcPr>
            <w:tcW w:w="1260" w:type="dxa"/>
          </w:tcPr>
          <w:p w14:paraId="4DB2E13C" w14:textId="77777777" w:rsidR="0088296B" w:rsidRPr="0088296B" w:rsidRDefault="0088296B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8296B">
              <w:rPr>
                <w:rFonts w:ascii="Times New Roman" w:eastAsia="Calibri" w:hAnsi="Times New Roman" w:cs="Times New Roman"/>
                <w:sz w:val="21"/>
                <w:szCs w:val="21"/>
              </w:rPr>
              <w:t>0800-0900</w:t>
            </w:r>
          </w:p>
        </w:tc>
        <w:tc>
          <w:tcPr>
            <w:tcW w:w="4050" w:type="dxa"/>
          </w:tcPr>
          <w:p w14:paraId="39B4E581" w14:textId="77777777" w:rsidR="0088296B" w:rsidRDefault="0088296B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88296B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Registration/Coffee</w:t>
            </w:r>
          </w:p>
          <w:p w14:paraId="62779B14" w14:textId="34F51860" w:rsidR="00D62C3D" w:rsidRPr="0088296B" w:rsidRDefault="00D62C3D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14:paraId="218537C4" w14:textId="77777777" w:rsidR="0088296B" w:rsidRPr="0088296B" w:rsidRDefault="0088296B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88296B" w:rsidRPr="0088296B" w14:paraId="67EF6951" w14:textId="77777777" w:rsidTr="00AC57FA">
        <w:tc>
          <w:tcPr>
            <w:tcW w:w="1260" w:type="dxa"/>
          </w:tcPr>
          <w:p w14:paraId="709E6C38" w14:textId="6C7BAD53" w:rsidR="0088296B" w:rsidRPr="0088296B" w:rsidRDefault="0088296B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8296B">
              <w:rPr>
                <w:rFonts w:ascii="Times New Roman" w:eastAsia="Calibri" w:hAnsi="Times New Roman" w:cs="Times New Roman"/>
                <w:sz w:val="21"/>
                <w:szCs w:val="21"/>
              </w:rPr>
              <w:t>0900-09</w:t>
            </w:r>
            <w:r w:rsidR="001453C5">
              <w:rPr>
                <w:rFonts w:ascii="Times New Roman" w:eastAsia="Calibri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4050" w:type="dxa"/>
          </w:tcPr>
          <w:p w14:paraId="1E81192B" w14:textId="528E16A9" w:rsidR="0088296B" w:rsidRDefault="001453C5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Summary of Day 1</w:t>
            </w:r>
          </w:p>
          <w:p w14:paraId="08AA9682" w14:textId="680EE557" w:rsidR="00D62C3D" w:rsidRPr="0088296B" w:rsidRDefault="00D62C3D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140" w:type="dxa"/>
          </w:tcPr>
          <w:p w14:paraId="135CBDF0" w14:textId="15AD5E01" w:rsidR="0088296B" w:rsidRPr="0088296B" w:rsidRDefault="0088296B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88296B" w:rsidRPr="0088296B" w14:paraId="27EB4090" w14:textId="77777777" w:rsidTr="00AC57FA">
        <w:tc>
          <w:tcPr>
            <w:tcW w:w="9450" w:type="dxa"/>
            <w:gridSpan w:val="3"/>
            <w:shd w:val="clear" w:color="auto" w:fill="00B050"/>
          </w:tcPr>
          <w:p w14:paraId="1A5AC95A" w14:textId="58A8814A" w:rsidR="0088296B" w:rsidRPr="0088296B" w:rsidRDefault="0088296B" w:rsidP="005C2E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FFFFFF"/>
                <w:sz w:val="21"/>
                <w:szCs w:val="21"/>
              </w:rPr>
            </w:pPr>
            <w:r w:rsidRPr="0088296B">
              <w:rPr>
                <w:rFonts w:ascii="Times New Roman" w:eastAsia="Calibri" w:hAnsi="Times New Roman" w:cs="Times New Roman"/>
                <w:b/>
                <w:color w:val="FFFFFF"/>
                <w:sz w:val="21"/>
                <w:szCs w:val="21"/>
              </w:rPr>
              <w:t xml:space="preserve">Phase </w:t>
            </w:r>
            <w:r w:rsidR="005D401C">
              <w:rPr>
                <w:rFonts w:ascii="Times New Roman" w:eastAsia="Calibri" w:hAnsi="Times New Roman" w:cs="Times New Roman"/>
                <w:b/>
                <w:color w:val="FFFFFF"/>
                <w:sz w:val="21"/>
                <w:szCs w:val="21"/>
              </w:rPr>
              <w:t>3 - Meeting the Challenges</w:t>
            </w:r>
            <w:r w:rsidRPr="0088296B">
              <w:rPr>
                <w:rFonts w:ascii="Times New Roman" w:eastAsia="Calibri" w:hAnsi="Times New Roman" w:cs="Times New Roman"/>
                <w:b/>
                <w:color w:val="FFFFFF"/>
                <w:sz w:val="21"/>
                <w:szCs w:val="21"/>
              </w:rPr>
              <w:t xml:space="preserve"> </w:t>
            </w:r>
          </w:p>
        </w:tc>
      </w:tr>
      <w:tr w:rsidR="00EE2925" w:rsidRPr="0088296B" w14:paraId="59C83884" w14:textId="77777777" w:rsidTr="00AC57FA">
        <w:tc>
          <w:tcPr>
            <w:tcW w:w="1260" w:type="dxa"/>
            <w:tcBorders>
              <w:bottom w:val="single" w:sz="4" w:space="0" w:color="auto"/>
            </w:tcBorders>
          </w:tcPr>
          <w:p w14:paraId="07189701" w14:textId="719B7B79" w:rsidR="00EE2925" w:rsidRPr="0088296B" w:rsidRDefault="00EE2925" w:rsidP="00EE29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8296B">
              <w:rPr>
                <w:rFonts w:ascii="Times New Roman" w:eastAsia="Calibri" w:hAnsi="Times New Roman" w:cs="Times New Roman"/>
                <w:sz w:val="21"/>
                <w:szCs w:val="21"/>
              </w:rPr>
              <w:t>0930-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1045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16877DD4" w14:textId="77777777" w:rsidR="00EE2925" w:rsidRDefault="00EE2925" w:rsidP="00EE29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Call Outs—Collective Brainstorm</w:t>
            </w:r>
            <w:r w:rsidRPr="005D401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14:paraId="472F73E6" w14:textId="1200AE3C" w:rsidR="00EE2925" w:rsidRPr="006872AB" w:rsidRDefault="00EE2925" w:rsidP="00EE29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What are our current, applicable requirements?  What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our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requirement gaps for mitigating operational impacts? </w:t>
            </w:r>
          </w:p>
          <w:p w14:paraId="37E34448" w14:textId="0A694CA3" w:rsidR="00EE2925" w:rsidRPr="0088296B" w:rsidRDefault="00EE2925" w:rsidP="00EE29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8D43282" w14:textId="77777777" w:rsidR="00EE2925" w:rsidRDefault="00EE2925" w:rsidP="00EE29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Solutions—do we have them now? If not, how do we get to understanding which ones are needed?  </w:t>
            </w:r>
          </w:p>
          <w:p w14:paraId="6FA273E6" w14:textId="77777777" w:rsidR="00EE2925" w:rsidRDefault="00EE2925" w:rsidP="00EE29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14:paraId="24BF4BB6" w14:textId="4645341E" w:rsidR="00EE2925" w:rsidRPr="0088296B" w:rsidRDefault="00EE2925" w:rsidP="00EE29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D0D0D"/>
                <w:sz w:val="21"/>
                <w:szCs w:val="21"/>
              </w:rPr>
            </w:pPr>
            <w:r w:rsidRPr="0088296B">
              <w:rPr>
                <w:rFonts w:ascii="Times New Roman" w:eastAsia="Calibri" w:hAnsi="Times New Roman" w:cs="Times New Roman"/>
                <w:sz w:val="21"/>
                <w:szCs w:val="21"/>
              </w:rPr>
              <w:t>Team Leads and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Quadrant</w:t>
            </w:r>
            <w:r w:rsidRPr="0088296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Moderators</w:t>
            </w:r>
          </w:p>
        </w:tc>
      </w:tr>
      <w:tr w:rsidR="00EE2925" w:rsidRPr="0088296B" w14:paraId="3B697EED" w14:textId="77777777" w:rsidTr="00AC57FA">
        <w:tc>
          <w:tcPr>
            <w:tcW w:w="1260" w:type="dxa"/>
            <w:tcBorders>
              <w:bottom w:val="single" w:sz="4" w:space="0" w:color="auto"/>
            </w:tcBorders>
          </w:tcPr>
          <w:p w14:paraId="610A7A0C" w14:textId="59371387" w:rsidR="00EE2925" w:rsidRPr="0088296B" w:rsidRDefault="00EE2925" w:rsidP="00EE29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1045-1100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35C42B59" w14:textId="77777777" w:rsidR="00EE2925" w:rsidRDefault="00EE2925" w:rsidP="00EE29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Summary of Session</w:t>
            </w:r>
          </w:p>
          <w:p w14:paraId="69F90695" w14:textId="4FF2EEE8" w:rsidR="00EE2925" w:rsidRPr="0088296B" w:rsidRDefault="00EE2925" w:rsidP="00EE29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117E755F" w14:textId="77777777" w:rsidR="00EE2925" w:rsidRPr="0088296B" w:rsidRDefault="00EE2925" w:rsidP="00EE29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E2925" w:rsidRPr="0088296B" w14:paraId="4AAEC4C0" w14:textId="77777777" w:rsidTr="00AC57FA">
        <w:tc>
          <w:tcPr>
            <w:tcW w:w="1260" w:type="dxa"/>
            <w:tcBorders>
              <w:bottom w:val="single" w:sz="4" w:space="0" w:color="auto"/>
            </w:tcBorders>
            <w:shd w:val="clear" w:color="auto" w:fill="B6DDE8"/>
          </w:tcPr>
          <w:p w14:paraId="021FFDDB" w14:textId="3548B287" w:rsidR="00EE2925" w:rsidRPr="0088296B" w:rsidRDefault="00EE2925" w:rsidP="00EE29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1100</w:t>
            </w:r>
            <w:r w:rsidRPr="008829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-11</w:t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15</w:t>
            </w:r>
          </w:p>
        </w:tc>
        <w:tc>
          <w:tcPr>
            <w:tcW w:w="8190" w:type="dxa"/>
            <w:gridSpan w:val="2"/>
            <w:tcBorders>
              <w:bottom w:val="single" w:sz="4" w:space="0" w:color="auto"/>
            </w:tcBorders>
            <w:shd w:val="clear" w:color="auto" w:fill="B6DDE8"/>
          </w:tcPr>
          <w:p w14:paraId="205A7E5F" w14:textId="56B57C74" w:rsidR="00EE2925" w:rsidRPr="0088296B" w:rsidRDefault="00EE2925" w:rsidP="00EE29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Catered </w:t>
            </w:r>
            <w:r w:rsidRPr="0088296B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Break</w:t>
            </w:r>
          </w:p>
        </w:tc>
      </w:tr>
      <w:tr w:rsidR="00EE2925" w:rsidRPr="0088296B" w14:paraId="4C31B6D1" w14:textId="77777777" w:rsidTr="0088296B"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14:paraId="712D1104" w14:textId="251DD0E6" w:rsidR="00EE2925" w:rsidRPr="0088296B" w:rsidRDefault="00EE2925" w:rsidP="00EE29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1115</w:t>
            </w:r>
            <w:r w:rsidRPr="0088296B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1215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/>
          </w:tcPr>
          <w:p w14:paraId="6E81C9C7" w14:textId="491539E9" w:rsidR="00EE2925" w:rsidRPr="00EE2925" w:rsidRDefault="00EE2925" w:rsidP="00EE29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E29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Prioritization of developing and closing requirement gaps.  </w:t>
            </w:r>
          </w:p>
          <w:p w14:paraId="7374FFCF" w14:textId="77777777" w:rsidR="00EE2925" w:rsidRDefault="00EE2925" w:rsidP="00EE29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</w:p>
          <w:p w14:paraId="4BB220AF" w14:textId="77777777" w:rsidR="00EE2925" w:rsidRPr="00EC0315" w:rsidRDefault="00EE2925" w:rsidP="00EE29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10D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Urgency</w:t>
            </w:r>
            <w:r w:rsidRPr="00EC031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for Action – Yellow (now); Blue (0-5 years); Brown (5-10 years); Black (10+ years).</w:t>
            </w:r>
          </w:p>
          <w:p w14:paraId="0B9CB3A4" w14:textId="77777777" w:rsidR="00EE2925" w:rsidRPr="0088296B" w:rsidRDefault="00EE2925" w:rsidP="00EE29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10D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Priority</w:t>
            </w:r>
            <w:r w:rsidRPr="00EC031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(Overall):  Modified “</w:t>
            </w:r>
            <w:proofErr w:type="gramStart"/>
            <w:r w:rsidRPr="00EC0315">
              <w:rPr>
                <w:rFonts w:ascii="Times New Roman" w:eastAsia="Times New Roman" w:hAnsi="Times New Roman" w:cs="Times New Roman"/>
                <w:sz w:val="21"/>
                <w:szCs w:val="21"/>
              </w:rPr>
              <w:t>fish eye</w:t>
            </w:r>
            <w:proofErr w:type="gramEnd"/>
            <w:r w:rsidRPr="00EC0315">
              <w:rPr>
                <w:rFonts w:ascii="Times New Roman" w:eastAsia="Times New Roman" w:hAnsi="Times New Roman" w:cs="Times New Roman"/>
                <w:sz w:val="21"/>
                <w:szCs w:val="21"/>
              </w:rPr>
              <w:t>” dot – the highest priority to be addressed.</w:t>
            </w:r>
          </w:p>
          <w:p w14:paraId="4548C65E" w14:textId="16FF38BF" w:rsidR="00EE2925" w:rsidRPr="0088296B" w:rsidRDefault="00EE2925" w:rsidP="00EE29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FFFFFF"/>
          </w:tcPr>
          <w:p w14:paraId="13EED36D" w14:textId="262A0AC0" w:rsidR="00EE2925" w:rsidRPr="0088296B" w:rsidRDefault="00EE2925" w:rsidP="00EE29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88296B">
              <w:rPr>
                <w:rFonts w:ascii="Times New Roman" w:eastAsia="Calibri" w:hAnsi="Times New Roman" w:cs="Times New Roman"/>
                <w:sz w:val="21"/>
                <w:szCs w:val="21"/>
              </w:rPr>
              <w:t>Team Leads and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Quadrant</w:t>
            </w:r>
            <w:r w:rsidRPr="0088296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Moderators</w:t>
            </w:r>
          </w:p>
        </w:tc>
      </w:tr>
      <w:tr w:rsidR="00EE2925" w:rsidRPr="0088296B" w14:paraId="21527AA8" w14:textId="77777777" w:rsidTr="00AC57FA">
        <w:tc>
          <w:tcPr>
            <w:tcW w:w="1260" w:type="dxa"/>
            <w:tcBorders>
              <w:bottom w:val="single" w:sz="4" w:space="0" w:color="auto"/>
            </w:tcBorders>
            <w:shd w:val="clear" w:color="auto" w:fill="CCECFF"/>
          </w:tcPr>
          <w:p w14:paraId="6A429AEB" w14:textId="76D869F4" w:rsidR="00EE2925" w:rsidRPr="0088296B" w:rsidRDefault="00EE2925" w:rsidP="00EE29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8829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12</w:t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15</w:t>
            </w:r>
            <w:r w:rsidRPr="0088296B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-13</w:t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15</w:t>
            </w:r>
          </w:p>
        </w:tc>
        <w:tc>
          <w:tcPr>
            <w:tcW w:w="8190" w:type="dxa"/>
            <w:gridSpan w:val="2"/>
            <w:tcBorders>
              <w:bottom w:val="single" w:sz="4" w:space="0" w:color="auto"/>
            </w:tcBorders>
            <w:shd w:val="clear" w:color="auto" w:fill="CCECFF"/>
          </w:tcPr>
          <w:p w14:paraId="183E1904" w14:textId="716D0868" w:rsidR="00EE2925" w:rsidRPr="0088296B" w:rsidRDefault="00EE2925" w:rsidP="00EE29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 xml:space="preserve">Working Catered </w:t>
            </w:r>
            <w:r w:rsidRPr="0088296B">
              <w:rPr>
                <w:rFonts w:ascii="Times New Roman" w:eastAsia="Calibri" w:hAnsi="Times New Roman" w:cs="Times New Roman"/>
                <w:b/>
                <w:i/>
                <w:sz w:val="21"/>
                <w:szCs w:val="21"/>
              </w:rPr>
              <w:t>Lunch</w:t>
            </w:r>
          </w:p>
        </w:tc>
      </w:tr>
      <w:tr w:rsidR="00EE2925" w:rsidRPr="0088296B" w14:paraId="5EE73800" w14:textId="77777777" w:rsidTr="00AC57FA">
        <w:tc>
          <w:tcPr>
            <w:tcW w:w="9450" w:type="dxa"/>
            <w:gridSpan w:val="3"/>
            <w:shd w:val="clear" w:color="auto" w:fill="00B050"/>
          </w:tcPr>
          <w:p w14:paraId="5887702C" w14:textId="02DD4030" w:rsidR="00EE2925" w:rsidRPr="0088296B" w:rsidRDefault="00EE2925" w:rsidP="00EE29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FFFFFF"/>
                <w:sz w:val="21"/>
                <w:szCs w:val="21"/>
              </w:rPr>
            </w:pPr>
            <w:r w:rsidRPr="0088296B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88296B">
              <w:rPr>
                <w:rFonts w:ascii="Times New Roman" w:eastAsia="Calibri" w:hAnsi="Times New Roman" w:cs="Times New Roman"/>
                <w:b/>
                <w:color w:val="FFFFFF"/>
                <w:sz w:val="21"/>
                <w:szCs w:val="21"/>
              </w:rPr>
              <w:t xml:space="preserve">Phase 4 </w:t>
            </w:r>
            <w:r>
              <w:rPr>
                <w:rFonts w:ascii="Times New Roman" w:eastAsia="Calibri" w:hAnsi="Times New Roman" w:cs="Times New Roman"/>
                <w:b/>
                <w:color w:val="FFFFFF"/>
                <w:sz w:val="21"/>
                <w:szCs w:val="21"/>
              </w:rPr>
              <w:t>– Use Case</w:t>
            </w:r>
          </w:p>
        </w:tc>
      </w:tr>
      <w:tr w:rsidR="00EE2925" w:rsidRPr="0088296B" w14:paraId="2F7BD62F" w14:textId="77777777" w:rsidTr="00AC57FA">
        <w:tc>
          <w:tcPr>
            <w:tcW w:w="1260" w:type="dxa"/>
            <w:tcBorders>
              <w:bottom w:val="single" w:sz="4" w:space="0" w:color="auto"/>
            </w:tcBorders>
          </w:tcPr>
          <w:p w14:paraId="675C470B" w14:textId="574E6BA4" w:rsidR="00EE2925" w:rsidRPr="0088296B" w:rsidRDefault="00EE2925" w:rsidP="00EE29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1315-1330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76D20F14" w14:textId="5911CFD1" w:rsidR="00EE2925" w:rsidRPr="0088296B" w:rsidRDefault="00EE2925" w:rsidP="00EE29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Summary of Session</w:t>
            </w:r>
          </w:p>
          <w:p w14:paraId="5A1E522D" w14:textId="6C9FCA11" w:rsidR="00EE2925" w:rsidRPr="0088296B" w:rsidRDefault="00EE2925" w:rsidP="00EE29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84378BD" w14:textId="1B5E5913" w:rsidR="00EE2925" w:rsidRPr="0088296B" w:rsidRDefault="00EE2925" w:rsidP="00EE29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D0D0D"/>
                <w:sz w:val="21"/>
                <w:szCs w:val="21"/>
              </w:rPr>
            </w:pPr>
          </w:p>
        </w:tc>
      </w:tr>
      <w:tr w:rsidR="00EE2925" w:rsidRPr="0088296B" w14:paraId="383AD9B9" w14:textId="77777777" w:rsidTr="00AC57FA">
        <w:tc>
          <w:tcPr>
            <w:tcW w:w="1260" w:type="dxa"/>
            <w:tcBorders>
              <w:bottom w:val="single" w:sz="4" w:space="0" w:color="auto"/>
            </w:tcBorders>
          </w:tcPr>
          <w:p w14:paraId="79EE804A" w14:textId="24F1DD63" w:rsidR="00EE2925" w:rsidRDefault="00EE2925" w:rsidP="00EE29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1330-1350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42A2C897" w14:textId="09863B55" w:rsidR="00EE2925" w:rsidRPr="00EE2925" w:rsidRDefault="00EE2925" w:rsidP="00EE29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E29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Overview and </w:t>
            </w:r>
            <w:proofErr w:type="spellStart"/>
            <w:r w:rsidRPr="00EE29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dissusion</w:t>
            </w:r>
            <w:proofErr w:type="spellEnd"/>
            <w:r w:rsidRPr="00EE29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of workshop results.</w:t>
            </w:r>
          </w:p>
          <w:p w14:paraId="4DBC8E78" w14:textId="6DD15C3B" w:rsidR="00EE2925" w:rsidRPr="00717970" w:rsidRDefault="00EE2925" w:rsidP="00EE29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5B26789" w14:textId="457343DE" w:rsidR="00EE2925" w:rsidRPr="0088296B" w:rsidRDefault="00EE2925" w:rsidP="00EE29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8296B">
              <w:rPr>
                <w:rFonts w:ascii="Times New Roman" w:eastAsia="Calibri" w:hAnsi="Times New Roman" w:cs="Times New Roman"/>
                <w:sz w:val="21"/>
                <w:szCs w:val="21"/>
              </w:rPr>
              <w:t>Team Leads and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Quadrant</w:t>
            </w:r>
            <w:r w:rsidRPr="0088296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Moderators</w:t>
            </w:r>
          </w:p>
        </w:tc>
      </w:tr>
      <w:tr w:rsidR="00EE2925" w:rsidRPr="0088296B" w14:paraId="2567C767" w14:textId="77777777" w:rsidTr="00AC57FA">
        <w:tc>
          <w:tcPr>
            <w:tcW w:w="1260" w:type="dxa"/>
            <w:tcBorders>
              <w:bottom w:val="single" w:sz="4" w:space="0" w:color="auto"/>
            </w:tcBorders>
          </w:tcPr>
          <w:p w14:paraId="74139877" w14:textId="307FF02C" w:rsidR="00EE2925" w:rsidRPr="0088296B" w:rsidRDefault="00EE2925" w:rsidP="00EE29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1350-1400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2ECCF4C8" w14:textId="7909064A" w:rsidR="00EE2925" w:rsidRPr="00B710DC" w:rsidRDefault="00EE2925" w:rsidP="00EE29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B710DC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Closing Remarks 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8A3F7D7" w14:textId="07C07FD0" w:rsidR="00EE2925" w:rsidRPr="0088296B" w:rsidRDefault="00EE2925" w:rsidP="00EE29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14:paraId="78B81D52" w14:textId="7643BF0F" w:rsidR="0088296B" w:rsidRDefault="0088296B" w:rsidP="005C2E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8A2A728" w14:textId="77777777" w:rsidR="007014CC" w:rsidRDefault="007014CC" w:rsidP="003F19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</w:p>
    <w:sectPr w:rsidR="007014CC" w:rsidSect="003969B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037FD" w14:textId="77777777" w:rsidR="009551BA" w:rsidRDefault="009551BA" w:rsidP="00FB6E15">
      <w:pPr>
        <w:spacing w:after="0" w:line="240" w:lineRule="auto"/>
      </w:pPr>
      <w:r>
        <w:separator/>
      </w:r>
    </w:p>
  </w:endnote>
  <w:endnote w:type="continuationSeparator" w:id="0">
    <w:p w14:paraId="1D803E2F" w14:textId="77777777" w:rsidR="009551BA" w:rsidRDefault="009551BA" w:rsidP="00FB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3239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D68227" w14:textId="1E05B00A" w:rsidR="005B782E" w:rsidRDefault="000331F6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483">
          <w:rPr>
            <w:noProof/>
          </w:rPr>
          <w:t>4</w:t>
        </w:r>
        <w:r>
          <w:rPr>
            <w:noProof/>
          </w:rPr>
          <w:fldChar w:fldCharType="end"/>
        </w:r>
        <w:r w:rsidR="005B782E">
          <w:rPr>
            <w:noProof/>
          </w:rPr>
          <w:t xml:space="preserve"> </w:t>
        </w:r>
      </w:p>
      <w:p w14:paraId="79068414" w14:textId="64653661" w:rsidR="000331F6" w:rsidRDefault="005B782E">
        <w:pPr>
          <w:pStyle w:val="Footer"/>
          <w:jc w:val="center"/>
        </w:pPr>
        <w:r w:rsidRPr="005B782E">
          <w:rPr>
            <w:noProof/>
            <w:sz w:val="18"/>
            <w:szCs w:val="18"/>
          </w:rPr>
          <w:t>Copyright The Center for Resilient Communities</w:t>
        </w:r>
      </w:p>
    </w:sdtContent>
  </w:sdt>
  <w:p w14:paraId="24F7037F" w14:textId="77777777" w:rsidR="000331F6" w:rsidRDefault="00033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B6F0C" w14:textId="77777777" w:rsidR="009551BA" w:rsidRDefault="009551BA" w:rsidP="00FB6E15">
      <w:pPr>
        <w:spacing w:after="0" w:line="240" w:lineRule="auto"/>
      </w:pPr>
      <w:r>
        <w:separator/>
      </w:r>
    </w:p>
  </w:footnote>
  <w:footnote w:type="continuationSeparator" w:id="0">
    <w:p w14:paraId="28747A25" w14:textId="77777777" w:rsidR="009551BA" w:rsidRDefault="009551BA" w:rsidP="00FB6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425C4" w14:textId="10D7EA14" w:rsidR="000331F6" w:rsidRPr="0013210D" w:rsidRDefault="00E635D6" w:rsidP="008C18AA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Permafrost and Pathogens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4EAC"/>
    <w:multiLevelType w:val="multilevel"/>
    <w:tmpl w:val="DC3C8C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7F468A4"/>
    <w:multiLevelType w:val="hybridMultilevel"/>
    <w:tmpl w:val="3E20B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328E5"/>
    <w:multiLevelType w:val="hybridMultilevel"/>
    <w:tmpl w:val="EAAEBE58"/>
    <w:lvl w:ilvl="0" w:tplc="13E48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7703E"/>
    <w:multiLevelType w:val="hybridMultilevel"/>
    <w:tmpl w:val="7E0E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20D02"/>
    <w:multiLevelType w:val="hybridMultilevel"/>
    <w:tmpl w:val="56C65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76A68"/>
    <w:multiLevelType w:val="multilevel"/>
    <w:tmpl w:val="D742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CE3D94"/>
    <w:multiLevelType w:val="hybridMultilevel"/>
    <w:tmpl w:val="51E64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7846DC"/>
    <w:multiLevelType w:val="multilevel"/>
    <w:tmpl w:val="3D3222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75842ACD"/>
    <w:multiLevelType w:val="hybridMultilevel"/>
    <w:tmpl w:val="70689E12"/>
    <w:lvl w:ilvl="0" w:tplc="C43A8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2080B"/>
    <w:multiLevelType w:val="hybridMultilevel"/>
    <w:tmpl w:val="DE60C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013FE1"/>
    <w:multiLevelType w:val="hybridMultilevel"/>
    <w:tmpl w:val="23DAC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A2B98"/>
    <w:multiLevelType w:val="hybridMultilevel"/>
    <w:tmpl w:val="45C63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837940">
    <w:abstractNumId w:val="0"/>
  </w:num>
  <w:num w:numId="2" w16cid:durableId="1500730253">
    <w:abstractNumId w:val="7"/>
  </w:num>
  <w:num w:numId="3" w16cid:durableId="345450283">
    <w:abstractNumId w:val="2"/>
  </w:num>
  <w:num w:numId="4" w16cid:durableId="1299608627">
    <w:abstractNumId w:val="9"/>
  </w:num>
  <w:num w:numId="5" w16cid:durableId="1813450170">
    <w:abstractNumId w:val="3"/>
  </w:num>
  <w:num w:numId="6" w16cid:durableId="363750333">
    <w:abstractNumId w:val="4"/>
  </w:num>
  <w:num w:numId="7" w16cid:durableId="1480922650">
    <w:abstractNumId w:val="6"/>
  </w:num>
  <w:num w:numId="8" w16cid:durableId="548691493">
    <w:abstractNumId w:val="11"/>
  </w:num>
  <w:num w:numId="9" w16cid:durableId="473841469">
    <w:abstractNumId w:val="8"/>
  </w:num>
  <w:num w:numId="10" w16cid:durableId="677585957">
    <w:abstractNumId w:val="5"/>
  </w:num>
  <w:num w:numId="11" w16cid:durableId="66462065">
    <w:abstractNumId w:val="1"/>
  </w:num>
  <w:num w:numId="12" w16cid:durableId="18174545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381"/>
    <w:rsid w:val="00015D6C"/>
    <w:rsid w:val="000277CE"/>
    <w:rsid w:val="000331F6"/>
    <w:rsid w:val="00035EC5"/>
    <w:rsid w:val="000460A1"/>
    <w:rsid w:val="00050FD6"/>
    <w:rsid w:val="00072C17"/>
    <w:rsid w:val="0007431F"/>
    <w:rsid w:val="000A2054"/>
    <w:rsid w:val="000B15B7"/>
    <w:rsid w:val="000B4C24"/>
    <w:rsid w:val="000B642C"/>
    <w:rsid w:val="000E3B13"/>
    <w:rsid w:val="000E6E86"/>
    <w:rsid w:val="00102034"/>
    <w:rsid w:val="001164CD"/>
    <w:rsid w:val="0013210D"/>
    <w:rsid w:val="00133274"/>
    <w:rsid w:val="00136615"/>
    <w:rsid w:val="001410AB"/>
    <w:rsid w:val="00144CD5"/>
    <w:rsid w:val="001453C5"/>
    <w:rsid w:val="00156995"/>
    <w:rsid w:val="00160797"/>
    <w:rsid w:val="0016681E"/>
    <w:rsid w:val="00170F57"/>
    <w:rsid w:val="00187163"/>
    <w:rsid w:val="00187B72"/>
    <w:rsid w:val="001A371F"/>
    <w:rsid w:val="001B4B9A"/>
    <w:rsid w:val="001B5B9E"/>
    <w:rsid w:val="001D5B8B"/>
    <w:rsid w:val="001F1968"/>
    <w:rsid w:val="00202F59"/>
    <w:rsid w:val="0020551C"/>
    <w:rsid w:val="002140DB"/>
    <w:rsid w:val="002145BE"/>
    <w:rsid w:val="00242DBB"/>
    <w:rsid w:val="002449F7"/>
    <w:rsid w:val="002614A7"/>
    <w:rsid w:val="00266914"/>
    <w:rsid w:val="0026738D"/>
    <w:rsid w:val="00286D18"/>
    <w:rsid w:val="002920BF"/>
    <w:rsid w:val="002B7C04"/>
    <w:rsid w:val="002C0BE2"/>
    <w:rsid w:val="002C512E"/>
    <w:rsid w:val="002F75A7"/>
    <w:rsid w:val="00310165"/>
    <w:rsid w:val="00315FE0"/>
    <w:rsid w:val="00320723"/>
    <w:rsid w:val="00321A11"/>
    <w:rsid w:val="00326A98"/>
    <w:rsid w:val="00326DA4"/>
    <w:rsid w:val="00330EC4"/>
    <w:rsid w:val="003330B1"/>
    <w:rsid w:val="00390F50"/>
    <w:rsid w:val="00393D57"/>
    <w:rsid w:val="003969BC"/>
    <w:rsid w:val="00396C9F"/>
    <w:rsid w:val="003B1005"/>
    <w:rsid w:val="003C2F4A"/>
    <w:rsid w:val="003C719B"/>
    <w:rsid w:val="003D1A6C"/>
    <w:rsid w:val="003F193C"/>
    <w:rsid w:val="003F1A65"/>
    <w:rsid w:val="00400737"/>
    <w:rsid w:val="00400A88"/>
    <w:rsid w:val="004314BE"/>
    <w:rsid w:val="004327FB"/>
    <w:rsid w:val="00451A7F"/>
    <w:rsid w:val="0045380D"/>
    <w:rsid w:val="00454644"/>
    <w:rsid w:val="00464EE4"/>
    <w:rsid w:val="0048027D"/>
    <w:rsid w:val="0048256D"/>
    <w:rsid w:val="00487CBC"/>
    <w:rsid w:val="00496381"/>
    <w:rsid w:val="004A4B11"/>
    <w:rsid w:val="004B6C11"/>
    <w:rsid w:val="004B7676"/>
    <w:rsid w:val="004C71F9"/>
    <w:rsid w:val="004D42CA"/>
    <w:rsid w:val="004F759D"/>
    <w:rsid w:val="005041A7"/>
    <w:rsid w:val="0051121C"/>
    <w:rsid w:val="00523E6E"/>
    <w:rsid w:val="00562D6E"/>
    <w:rsid w:val="005745D3"/>
    <w:rsid w:val="0058412B"/>
    <w:rsid w:val="005852E5"/>
    <w:rsid w:val="005870D7"/>
    <w:rsid w:val="005B54DA"/>
    <w:rsid w:val="005B782E"/>
    <w:rsid w:val="005B7F83"/>
    <w:rsid w:val="005C2E39"/>
    <w:rsid w:val="005C507C"/>
    <w:rsid w:val="005D401C"/>
    <w:rsid w:val="005D7B2D"/>
    <w:rsid w:val="005E6332"/>
    <w:rsid w:val="005F07D5"/>
    <w:rsid w:val="005F21ED"/>
    <w:rsid w:val="005F3FDE"/>
    <w:rsid w:val="006123F2"/>
    <w:rsid w:val="006133C7"/>
    <w:rsid w:val="006176E5"/>
    <w:rsid w:val="006342F1"/>
    <w:rsid w:val="00637787"/>
    <w:rsid w:val="0064008E"/>
    <w:rsid w:val="00642B81"/>
    <w:rsid w:val="006505B5"/>
    <w:rsid w:val="00653068"/>
    <w:rsid w:val="006629AE"/>
    <w:rsid w:val="006676C8"/>
    <w:rsid w:val="0067639E"/>
    <w:rsid w:val="006813F6"/>
    <w:rsid w:val="0068581C"/>
    <w:rsid w:val="006872AB"/>
    <w:rsid w:val="00694704"/>
    <w:rsid w:val="0069470C"/>
    <w:rsid w:val="006A019D"/>
    <w:rsid w:val="006D2218"/>
    <w:rsid w:val="006D751E"/>
    <w:rsid w:val="006E0C02"/>
    <w:rsid w:val="006E32BD"/>
    <w:rsid w:val="006F1A25"/>
    <w:rsid w:val="006F339B"/>
    <w:rsid w:val="006F6246"/>
    <w:rsid w:val="007014CC"/>
    <w:rsid w:val="00706E81"/>
    <w:rsid w:val="00717970"/>
    <w:rsid w:val="0074217A"/>
    <w:rsid w:val="0074498F"/>
    <w:rsid w:val="0078611E"/>
    <w:rsid w:val="00797B4E"/>
    <w:rsid w:val="007B7F62"/>
    <w:rsid w:val="007C7DC4"/>
    <w:rsid w:val="007E0352"/>
    <w:rsid w:val="007E2915"/>
    <w:rsid w:val="007E3F85"/>
    <w:rsid w:val="007E4462"/>
    <w:rsid w:val="007E5483"/>
    <w:rsid w:val="007F13E3"/>
    <w:rsid w:val="00814256"/>
    <w:rsid w:val="00832FE5"/>
    <w:rsid w:val="00851551"/>
    <w:rsid w:val="0086458D"/>
    <w:rsid w:val="0088091F"/>
    <w:rsid w:val="0088296B"/>
    <w:rsid w:val="008B25DE"/>
    <w:rsid w:val="008B3B19"/>
    <w:rsid w:val="008C18AA"/>
    <w:rsid w:val="008D2D7A"/>
    <w:rsid w:val="008D3B80"/>
    <w:rsid w:val="008E134F"/>
    <w:rsid w:val="008E2804"/>
    <w:rsid w:val="008F173B"/>
    <w:rsid w:val="008F3C37"/>
    <w:rsid w:val="00903CF3"/>
    <w:rsid w:val="00911CDD"/>
    <w:rsid w:val="00911D80"/>
    <w:rsid w:val="009212AA"/>
    <w:rsid w:val="00926932"/>
    <w:rsid w:val="0094208B"/>
    <w:rsid w:val="0094410F"/>
    <w:rsid w:val="00950D9F"/>
    <w:rsid w:val="009551BA"/>
    <w:rsid w:val="00976072"/>
    <w:rsid w:val="00977798"/>
    <w:rsid w:val="00986BAB"/>
    <w:rsid w:val="009904A0"/>
    <w:rsid w:val="00993383"/>
    <w:rsid w:val="009A3D29"/>
    <w:rsid w:val="009A4EEE"/>
    <w:rsid w:val="009A6F55"/>
    <w:rsid w:val="009A7847"/>
    <w:rsid w:val="009B0918"/>
    <w:rsid w:val="009C5553"/>
    <w:rsid w:val="009D3F42"/>
    <w:rsid w:val="009E76E5"/>
    <w:rsid w:val="009E77C0"/>
    <w:rsid w:val="00A04A30"/>
    <w:rsid w:val="00A066D8"/>
    <w:rsid w:val="00A374FA"/>
    <w:rsid w:val="00A43FB2"/>
    <w:rsid w:val="00A44F74"/>
    <w:rsid w:val="00A46845"/>
    <w:rsid w:val="00A60BD0"/>
    <w:rsid w:val="00A711D0"/>
    <w:rsid w:val="00A805A7"/>
    <w:rsid w:val="00A82BC0"/>
    <w:rsid w:val="00A925CE"/>
    <w:rsid w:val="00A95CDB"/>
    <w:rsid w:val="00A95F0A"/>
    <w:rsid w:val="00AA0046"/>
    <w:rsid w:val="00AB7F3F"/>
    <w:rsid w:val="00AC4D5B"/>
    <w:rsid w:val="00AC57FA"/>
    <w:rsid w:val="00AE1F7F"/>
    <w:rsid w:val="00AE3ECA"/>
    <w:rsid w:val="00B11D3B"/>
    <w:rsid w:val="00B24BC8"/>
    <w:rsid w:val="00B261ED"/>
    <w:rsid w:val="00B27E4B"/>
    <w:rsid w:val="00B325AA"/>
    <w:rsid w:val="00B54734"/>
    <w:rsid w:val="00B658D8"/>
    <w:rsid w:val="00B710DC"/>
    <w:rsid w:val="00B7613A"/>
    <w:rsid w:val="00B936A9"/>
    <w:rsid w:val="00B9756C"/>
    <w:rsid w:val="00BA1CEA"/>
    <w:rsid w:val="00BA684E"/>
    <w:rsid w:val="00BD5AB5"/>
    <w:rsid w:val="00BE7A27"/>
    <w:rsid w:val="00C003C9"/>
    <w:rsid w:val="00C0298D"/>
    <w:rsid w:val="00C02B5E"/>
    <w:rsid w:val="00C2478A"/>
    <w:rsid w:val="00C24BFE"/>
    <w:rsid w:val="00C27D27"/>
    <w:rsid w:val="00C34768"/>
    <w:rsid w:val="00C415BE"/>
    <w:rsid w:val="00C559A0"/>
    <w:rsid w:val="00C872DE"/>
    <w:rsid w:val="00C964C7"/>
    <w:rsid w:val="00CD1B15"/>
    <w:rsid w:val="00CD2242"/>
    <w:rsid w:val="00CE3586"/>
    <w:rsid w:val="00CF6598"/>
    <w:rsid w:val="00D17837"/>
    <w:rsid w:val="00D2170F"/>
    <w:rsid w:val="00D23961"/>
    <w:rsid w:val="00D24C0D"/>
    <w:rsid w:val="00D26341"/>
    <w:rsid w:val="00D31A10"/>
    <w:rsid w:val="00D356B2"/>
    <w:rsid w:val="00D62C3D"/>
    <w:rsid w:val="00D725C8"/>
    <w:rsid w:val="00D73BA9"/>
    <w:rsid w:val="00D86072"/>
    <w:rsid w:val="00DA2265"/>
    <w:rsid w:val="00DA28E3"/>
    <w:rsid w:val="00DB542B"/>
    <w:rsid w:val="00DB6CC1"/>
    <w:rsid w:val="00DD2F72"/>
    <w:rsid w:val="00DD59D4"/>
    <w:rsid w:val="00DD626E"/>
    <w:rsid w:val="00DE7AEF"/>
    <w:rsid w:val="00DF0011"/>
    <w:rsid w:val="00E0402D"/>
    <w:rsid w:val="00E11E99"/>
    <w:rsid w:val="00E35BD4"/>
    <w:rsid w:val="00E443B6"/>
    <w:rsid w:val="00E45E9D"/>
    <w:rsid w:val="00E465F7"/>
    <w:rsid w:val="00E635D6"/>
    <w:rsid w:val="00E7071B"/>
    <w:rsid w:val="00E74A1A"/>
    <w:rsid w:val="00E80CFE"/>
    <w:rsid w:val="00E81D78"/>
    <w:rsid w:val="00EA5298"/>
    <w:rsid w:val="00EB1B6A"/>
    <w:rsid w:val="00EC0315"/>
    <w:rsid w:val="00EC07D1"/>
    <w:rsid w:val="00EE2925"/>
    <w:rsid w:val="00F14394"/>
    <w:rsid w:val="00F147A8"/>
    <w:rsid w:val="00F312C5"/>
    <w:rsid w:val="00F329A5"/>
    <w:rsid w:val="00F371BA"/>
    <w:rsid w:val="00F5468A"/>
    <w:rsid w:val="00F5685E"/>
    <w:rsid w:val="00F74081"/>
    <w:rsid w:val="00F80A2C"/>
    <w:rsid w:val="00F80CCB"/>
    <w:rsid w:val="00F8260F"/>
    <w:rsid w:val="00F85E27"/>
    <w:rsid w:val="00F96996"/>
    <w:rsid w:val="00FB6E15"/>
    <w:rsid w:val="00FC03E9"/>
    <w:rsid w:val="00FC416D"/>
    <w:rsid w:val="00FF3294"/>
    <w:rsid w:val="00F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6F6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9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FC4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C416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C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C416D"/>
  </w:style>
  <w:style w:type="character" w:styleId="Strong">
    <w:name w:val="Strong"/>
    <w:basedOn w:val="DefaultParagraphFont"/>
    <w:uiPriority w:val="22"/>
    <w:qFormat/>
    <w:rsid w:val="00FC416D"/>
    <w:rPr>
      <w:b/>
      <w:bCs/>
    </w:rPr>
  </w:style>
  <w:style w:type="character" w:styleId="Emphasis">
    <w:name w:val="Emphasis"/>
    <w:basedOn w:val="DefaultParagraphFont"/>
    <w:uiPriority w:val="20"/>
    <w:qFormat/>
    <w:rsid w:val="00FC416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C41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40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6E8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E8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E8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E8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E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E8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E81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nhideWhenUsed/>
    <w:rsid w:val="00FB6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6E15"/>
  </w:style>
  <w:style w:type="paragraph" w:styleId="Footer">
    <w:name w:val="footer"/>
    <w:basedOn w:val="Normal"/>
    <w:link w:val="FooterChar"/>
    <w:uiPriority w:val="99"/>
    <w:unhideWhenUsed/>
    <w:rsid w:val="00FB6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E15"/>
  </w:style>
  <w:style w:type="paragraph" w:styleId="NoSpacing">
    <w:name w:val="No Spacing"/>
    <w:uiPriority w:val="1"/>
    <w:qFormat/>
    <w:rsid w:val="00DE7AEF"/>
    <w:pPr>
      <w:spacing w:after="0" w:line="240" w:lineRule="auto"/>
    </w:pPr>
  </w:style>
  <w:style w:type="table" w:styleId="TableGrid">
    <w:name w:val="Table Grid"/>
    <w:basedOn w:val="TableNormal"/>
    <w:uiPriority w:val="39"/>
    <w:rsid w:val="00A6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E32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32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32BD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6133C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F19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239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6556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20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1126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A1475-7252-44AD-B5AF-DBA1A262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2023-10-15T15:32:00Z</dcterms:created>
  <dcterms:modified xsi:type="dcterms:W3CDTF">2023-10-15T15:32:00Z</dcterms:modified>
</cp:coreProperties>
</file>