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9312" w14:textId="2CEFACB3" w:rsidR="003B4C33" w:rsidRPr="000F732D" w:rsidRDefault="00B17CC4" w:rsidP="004E3172">
      <w:pPr>
        <w:jc w:val="center"/>
        <w:rPr>
          <w:rFonts w:ascii="Franklin Gothic Book" w:hAnsi="Franklin Gothic Book" w:cs="Arial"/>
          <w:b/>
          <w:noProof w:val="0"/>
          <w:sz w:val="22"/>
          <w:szCs w:val="22"/>
        </w:rPr>
      </w:pPr>
      <w:r w:rsidRPr="000F732D">
        <w:rPr>
          <w:rFonts w:ascii="Franklin Gothic Book" w:hAnsi="Franklin Gothic Book" w:cs="Arial"/>
          <w:b/>
          <w:noProof w:val="0"/>
          <w:sz w:val="22"/>
          <w:szCs w:val="22"/>
        </w:rPr>
        <w:t>TEMPORARY FACULTY OFFER LETTER TEMPLATE</w:t>
      </w:r>
    </w:p>
    <w:p w14:paraId="01C10BCC" w14:textId="77777777" w:rsidR="00B17CC4" w:rsidRPr="00A53076" w:rsidRDefault="00B17CC4" w:rsidP="004E3172">
      <w:pPr>
        <w:jc w:val="center"/>
        <w:rPr>
          <w:rFonts w:ascii="Franklin Gothic Book" w:hAnsi="Franklin Gothic Book" w:cs="Arial"/>
          <w:b/>
          <w:noProof w:val="0"/>
          <w:color w:val="FF0000"/>
          <w:sz w:val="22"/>
          <w:szCs w:val="22"/>
        </w:rPr>
      </w:pPr>
    </w:p>
    <w:p w14:paraId="7E333325" w14:textId="77777777" w:rsidR="00230E11" w:rsidRPr="00A53076" w:rsidRDefault="00230E11">
      <w:pPr>
        <w:rPr>
          <w:rFonts w:ascii="Franklin Gothic Book" w:hAnsi="Franklin Gothic Book" w:cs="Arial"/>
          <w:noProof w:val="0"/>
          <w:color w:val="FF0000"/>
          <w:sz w:val="22"/>
          <w:szCs w:val="22"/>
        </w:rPr>
      </w:pPr>
    </w:p>
    <w:p w14:paraId="0D3E054F" w14:textId="77777777" w:rsidR="00F51F6B" w:rsidRPr="00A53076" w:rsidRDefault="00C7527C">
      <w:pPr>
        <w:rPr>
          <w:rFonts w:ascii="Franklin Gothic Book" w:hAnsi="Franklin Gothic Book" w:cs="Arial"/>
          <w:noProof w:val="0"/>
          <w:color w:val="FF0000"/>
          <w:sz w:val="22"/>
          <w:szCs w:val="22"/>
        </w:rPr>
      </w:pPr>
      <w:r w:rsidRPr="00A53076">
        <w:rPr>
          <w:rFonts w:ascii="Franklin Gothic Book" w:hAnsi="Franklin Gothic Book" w:cs="Arial"/>
          <w:noProof w:val="0"/>
          <w:color w:val="FF0000"/>
          <w:sz w:val="22"/>
          <w:szCs w:val="22"/>
        </w:rPr>
        <w:t>D</w:t>
      </w:r>
      <w:r w:rsidR="003B4C33" w:rsidRPr="00A53076">
        <w:rPr>
          <w:rFonts w:ascii="Franklin Gothic Book" w:hAnsi="Franklin Gothic Book" w:cs="Arial"/>
          <w:noProof w:val="0"/>
          <w:color w:val="FF0000"/>
          <w:sz w:val="22"/>
          <w:szCs w:val="22"/>
        </w:rPr>
        <w:t>ate</w:t>
      </w:r>
    </w:p>
    <w:p w14:paraId="1F5E6CB6" w14:textId="77777777" w:rsidR="00C7527C" w:rsidRPr="00A53076" w:rsidRDefault="00C7527C">
      <w:pPr>
        <w:rPr>
          <w:rFonts w:ascii="Franklin Gothic Book" w:hAnsi="Franklin Gothic Book" w:cs="Arial"/>
          <w:noProof w:val="0"/>
          <w:color w:val="FF0000"/>
          <w:sz w:val="22"/>
          <w:szCs w:val="22"/>
        </w:rPr>
      </w:pPr>
    </w:p>
    <w:p w14:paraId="047D40C3" w14:textId="77777777" w:rsidR="00F51F6B" w:rsidRPr="00A53076" w:rsidRDefault="00F51F6B">
      <w:pPr>
        <w:rPr>
          <w:rFonts w:ascii="Franklin Gothic Book" w:hAnsi="Franklin Gothic Book" w:cs="Arial"/>
          <w:noProof w:val="0"/>
          <w:color w:val="FF0000"/>
          <w:sz w:val="22"/>
          <w:szCs w:val="22"/>
        </w:rPr>
      </w:pPr>
    </w:p>
    <w:p w14:paraId="542A269F" w14:textId="77777777" w:rsidR="00C7527C" w:rsidRPr="00A53076" w:rsidRDefault="00C7527C">
      <w:pPr>
        <w:rPr>
          <w:rFonts w:ascii="Franklin Gothic Book" w:hAnsi="Franklin Gothic Book" w:cs="Arial"/>
          <w:noProof w:val="0"/>
          <w:color w:val="FF0000"/>
          <w:sz w:val="22"/>
          <w:szCs w:val="22"/>
        </w:rPr>
      </w:pPr>
    </w:p>
    <w:p w14:paraId="6E15D33E" w14:textId="1A8F4EFE" w:rsidR="008D7614"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Name</w:t>
      </w:r>
    </w:p>
    <w:p w14:paraId="5EA3CC8D" w14:textId="70AD1AAC" w:rsidR="00733F5A"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Address</w:t>
      </w:r>
    </w:p>
    <w:p w14:paraId="5F1F1EC3" w14:textId="05B9DDBB" w:rsidR="00733F5A"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City, State, Zip</w:t>
      </w:r>
    </w:p>
    <w:p w14:paraId="1D477566" w14:textId="23F1CFF2" w:rsid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Email</w:t>
      </w:r>
    </w:p>
    <w:p w14:paraId="0EC33063" w14:textId="3E7AE0BA" w:rsidR="002549FC" w:rsidRPr="00733F5A" w:rsidRDefault="002549FC">
      <w:pPr>
        <w:rPr>
          <w:rFonts w:ascii="Franklin Gothic Book" w:hAnsi="Franklin Gothic Book" w:cs="Arial"/>
          <w:noProof w:val="0"/>
          <w:color w:val="FF0000"/>
          <w:sz w:val="22"/>
          <w:szCs w:val="22"/>
        </w:rPr>
      </w:pPr>
      <w:r>
        <w:rPr>
          <w:rFonts w:ascii="Franklin Gothic Book" w:hAnsi="Franklin Gothic Book" w:cs="Arial"/>
          <w:noProof w:val="0"/>
          <w:color w:val="FF0000"/>
          <w:sz w:val="22"/>
          <w:szCs w:val="22"/>
        </w:rPr>
        <w:t>V# (required if returning)</w:t>
      </w:r>
    </w:p>
    <w:p w14:paraId="73779FAF" w14:textId="77777777" w:rsidR="00733F5A" w:rsidRPr="000F732D" w:rsidRDefault="00733F5A">
      <w:pPr>
        <w:rPr>
          <w:rFonts w:ascii="Franklin Gothic Book" w:hAnsi="Franklin Gothic Book" w:cs="Arial"/>
          <w:b/>
          <w:noProof w:val="0"/>
          <w:sz w:val="22"/>
          <w:szCs w:val="22"/>
        </w:rPr>
      </w:pPr>
    </w:p>
    <w:p w14:paraId="60EDE4DD" w14:textId="65127155" w:rsidR="00F51F6B" w:rsidRPr="000F732D" w:rsidRDefault="00F51F6B">
      <w:pPr>
        <w:rPr>
          <w:rFonts w:ascii="Franklin Gothic Book" w:hAnsi="Franklin Gothic Book" w:cs="Arial"/>
          <w:noProof w:val="0"/>
          <w:sz w:val="22"/>
          <w:szCs w:val="22"/>
        </w:rPr>
      </w:pPr>
      <w:r w:rsidRPr="000F732D">
        <w:rPr>
          <w:rFonts w:ascii="Franklin Gothic Book" w:hAnsi="Franklin Gothic Book" w:cs="Arial"/>
          <w:noProof w:val="0"/>
          <w:sz w:val="22"/>
          <w:szCs w:val="22"/>
        </w:rPr>
        <w:t xml:space="preserve">Dear </w:t>
      </w:r>
      <w:r w:rsidR="00733F5A" w:rsidRPr="00733F5A">
        <w:rPr>
          <w:rFonts w:ascii="Franklin Gothic Book" w:hAnsi="Franklin Gothic Book" w:cs="Arial"/>
          <w:noProof w:val="0"/>
          <w:color w:val="FF0000"/>
          <w:sz w:val="22"/>
          <w:szCs w:val="22"/>
        </w:rPr>
        <w:t>X</w:t>
      </w:r>
      <w:r w:rsidR="008D7614">
        <w:rPr>
          <w:rFonts w:ascii="Franklin Gothic Book" w:hAnsi="Franklin Gothic Book" w:cs="Arial"/>
          <w:noProof w:val="0"/>
          <w:sz w:val="22"/>
          <w:szCs w:val="22"/>
        </w:rPr>
        <w:t xml:space="preserve">, </w:t>
      </w:r>
    </w:p>
    <w:p w14:paraId="484341E5" w14:textId="5743B6A5" w:rsidR="006614C4" w:rsidRPr="000F732D" w:rsidRDefault="006614C4">
      <w:pPr>
        <w:rPr>
          <w:rFonts w:ascii="Franklin Gothic Book" w:hAnsi="Franklin Gothic Book" w:cs="Arial"/>
          <w:noProof w:val="0"/>
          <w:sz w:val="22"/>
          <w:szCs w:val="22"/>
        </w:rPr>
      </w:pPr>
    </w:p>
    <w:p w14:paraId="6EDDA7BD" w14:textId="638A0BC1" w:rsidR="05709872" w:rsidRDefault="05709872" w:rsidP="2E5EB548">
      <w:r w:rsidRPr="276AB71D">
        <w:rPr>
          <w:rFonts w:ascii="Franklin Gothic Book" w:eastAsia="Franklin Gothic Book" w:hAnsi="Franklin Gothic Book" w:cs="Franklin Gothic Book"/>
          <w:sz w:val="22"/>
          <w:szCs w:val="22"/>
        </w:rPr>
        <w:t xml:space="preserve">On behalf of the University of Idaho, I am pleased to offer you a temporary faculty appointment. </w:t>
      </w:r>
      <w:r w:rsidRPr="276AB71D">
        <w:rPr>
          <w:rFonts w:ascii="Franklin Gothic Book" w:eastAsia="Franklin Gothic Book" w:hAnsi="Franklin Gothic Book" w:cs="Franklin Gothic Book"/>
          <w:color w:val="FF0000"/>
          <w:sz w:val="22"/>
          <w:szCs w:val="22"/>
        </w:rPr>
        <w:t xml:space="preserve">We look forward to welcoming you to our institution </w:t>
      </w:r>
      <w:r w:rsidRPr="276AB71D">
        <w:rPr>
          <w:rFonts w:ascii="Franklin Gothic Book" w:eastAsia="Franklin Gothic Book" w:hAnsi="Franklin Gothic Book" w:cs="Franklin Gothic Book"/>
          <w:b/>
          <w:bCs/>
          <w:color w:val="FF0000"/>
          <w:sz w:val="22"/>
          <w:szCs w:val="22"/>
          <w:highlight w:val="yellow"/>
        </w:rPr>
        <w:t>or</w:t>
      </w:r>
      <w:r w:rsidRPr="276AB71D">
        <w:rPr>
          <w:rFonts w:ascii="Franklin Gothic Book" w:eastAsia="Franklin Gothic Book" w:hAnsi="Franklin Gothic Book" w:cs="Franklin Gothic Book"/>
          <w:color w:val="FF0000"/>
          <w:sz w:val="22"/>
          <w:szCs w:val="22"/>
        </w:rPr>
        <w:t xml:space="preserve"> your return to employment with the University.</w:t>
      </w:r>
      <w:r w:rsidRPr="276AB71D">
        <w:rPr>
          <w:rFonts w:ascii="Franklin Gothic Book" w:eastAsia="Franklin Gothic Book" w:hAnsi="Franklin Gothic Book" w:cs="Franklin Gothic Book"/>
          <w:sz w:val="22"/>
          <w:szCs w:val="22"/>
        </w:rPr>
        <w:t xml:space="preserve">  You are encouraged to visit the University’s </w:t>
      </w:r>
      <w:hyperlink r:id="rId11">
        <w:r w:rsidRPr="276AB71D">
          <w:rPr>
            <w:rStyle w:val="Hyperlink"/>
            <w:rFonts w:ascii="Franklin Gothic Book" w:eastAsia="Franklin Gothic Book" w:hAnsi="Franklin Gothic Book" w:cs="Franklin Gothic Book"/>
            <w:sz w:val="22"/>
            <w:szCs w:val="22"/>
          </w:rPr>
          <w:t>New Employee Onboarding website</w:t>
        </w:r>
      </w:hyperlink>
      <w:r w:rsidRPr="276AB71D">
        <w:rPr>
          <w:rFonts w:ascii="Franklin Gothic Book" w:eastAsia="Franklin Gothic Book" w:hAnsi="Franklin Gothic Book" w:cs="Franklin Gothic Book"/>
          <w:sz w:val="22"/>
          <w:szCs w:val="22"/>
        </w:rPr>
        <w:t xml:space="preserve"> for specific information related to your employment. The following paragraphs will explain the details of this temporary faculty position and provide information about the academic and fiscal year schedule.</w:t>
      </w:r>
    </w:p>
    <w:p w14:paraId="4458A105" w14:textId="17260DBE" w:rsidR="00BF3BC1" w:rsidRPr="008D7614" w:rsidRDefault="00BF3BC1" w:rsidP="003D3F69">
      <w:pPr>
        <w:rPr>
          <w:rFonts w:ascii="Franklin Gothic Book" w:hAnsi="Franklin Gothic Book"/>
          <w:sz w:val="22"/>
          <w:szCs w:val="22"/>
        </w:rPr>
      </w:pPr>
    </w:p>
    <w:p w14:paraId="0E1325CB" w14:textId="10B5CD6F" w:rsidR="00BF3BC1" w:rsidRDefault="00BF3BC1" w:rsidP="00BF3BC1">
      <w:pPr>
        <w:rPr>
          <w:rFonts w:ascii="Franklin Gothic Book" w:hAnsi="Franklin Gothic Book"/>
          <w:b/>
          <w:bCs/>
          <w:sz w:val="22"/>
          <w:szCs w:val="22"/>
        </w:rPr>
      </w:pPr>
      <w:r w:rsidRPr="008D7614">
        <w:rPr>
          <w:rFonts w:ascii="Franklin Gothic Book" w:hAnsi="Franklin Gothic Book"/>
          <w:b/>
          <w:bCs/>
          <w:sz w:val="22"/>
          <w:szCs w:val="22"/>
        </w:rPr>
        <w:t>Appointment Details:</w:t>
      </w:r>
    </w:p>
    <w:p w14:paraId="2996CDE7" w14:textId="77777777" w:rsidR="008A507F" w:rsidRDefault="008A507F" w:rsidP="00BF3BC1">
      <w:pPr>
        <w:rPr>
          <w:rFonts w:ascii="Franklin Gothic Book" w:hAnsi="Franklin Gothic Book"/>
          <w:b/>
          <w:bCs/>
          <w:sz w:val="22"/>
          <w:szCs w:val="22"/>
        </w:rPr>
      </w:pPr>
    </w:p>
    <w:tbl>
      <w:tblPr>
        <w:tblStyle w:val="TableGrid"/>
        <w:tblW w:w="9360" w:type="dxa"/>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1"/>
        <w:gridCol w:w="395"/>
        <w:gridCol w:w="1022"/>
        <w:gridCol w:w="79"/>
        <w:gridCol w:w="298"/>
        <w:gridCol w:w="123"/>
        <w:gridCol w:w="317"/>
        <w:gridCol w:w="493"/>
        <w:gridCol w:w="244"/>
        <w:gridCol w:w="122"/>
        <w:gridCol w:w="72"/>
        <w:gridCol w:w="216"/>
        <w:gridCol w:w="1047"/>
        <w:gridCol w:w="263"/>
        <w:gridCol w:w="328"/>
        <w:gridCol w:w="72"/>
        <w:gridCol w:w="306"/>
        <w:gridCol w:w="494"/>
        <w:gridCol w:w="1038"/>
      </w:tblGrid>
      <w:tr w:rsidR="00B563B2" w14:paraId="43BC82E8" w14:textId="77777777" w:rsidTr="276AB71D">
        <w:trPr>
          <w:tblCellSpacing w:w="36" w:type="dxa"/>
        </w:trPr>
        <w:tc>
          <w:tcPr>
            <w:tcW w:w="2538" w:type="dxa"/>
          </w:tcPr>
          <w:p w14:paraId="6F07C41A" w14:textId="0AEB9821"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College/Unit:</w:t>
            </w:r>
          </w:p>
        </w:tc>
        <w:tc>
          <w:tcPr>
            <w:tcW w:w="6822" w:type="dxa"/>
            <w:gridSpan w:val="18"/>
          </w:tcPr>
          <w:p w14:paraId="15283D18" w14:textId="4E268D0D" w:rsidR="002549FC" w:rsidRDefault="002549FC" w:rsidP="00BF3BC1">
            <w:pPr>
              <w:rPr>
                <w:rFonts w:ascii="Franklin Gothic Book" w:hAnsi="Franklin Gothic Book"/>
                <w:sz w:val="22"/>
                <w:szCs w:val="22"/>
              </w:rPr>
            </w:pPr>
          </w:p>
        </w:tc>
      </w:tr>
      <w:tr w:rsidR="00B563B2" w14:paraId="53C7B54E" w14:textId="77777777" w:rsidTr="276AB71D">
        <w:trPr>
          <w:tblCellSpacing w:w="36" w:type="dxa"/>
        </w:trPr>
        <w:tc>
          <w:tcPr>
            <w:tcW w:w="2538" w:type="dxa"/>
          </w:tcPr>
          <w:p w14:paraId="6C910F0B" w14:textId="5CDE7F4E"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Department:</w:t>
            </w:r>
          </w:p>
        </w:tc>
        <w:tc>
          <w:tcPr>
            <w:tcW w:w="6822" w:type="dxa"/>
            <w:gridSpan w:val="18"/>
          </w:tcPr>
          <w:p w14:paraId="1F427679" w14:textId="7FE8FA93" w:rsidR="002549FC" w:rsidRDefault="002549FC" w:rsidP="00BF3BC1">
            <w:pPr>
              <w:rPr>
                <w:rFonts w:ascii="Franklin Gothic Book" w:hAnsi="Franklin Gothic Book"/>
                <w:sz w:val="22"/>
                <w:szCs w:val="22"/>
              </w:rPr>
            </w:pPr>
          </w:p>
        </w:tc>
      </w:tr>
      <w:tr w:rsidR="00B563B2" w14:paraId="56D82C94" w14:textId="77777777" w:rsidTr="276AB71D">
        <w:trPr>
          <w:tblCellSpacing w:w="36" w:type="dxa"/>
        </w:trPr>
        <w:tc>
          <w:tcPr>
            <w:tcW w:w="2538" w:type="dxa"/>
          </w:tcPr>
          <w:p w14:paraId="544FDDD9" w14:textId="760AFFAF"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Location:</w:t>
            </w:r>
          </w:p>
        </w:tc>
        <w:tc>
          <w:tcPr>
            <w:tcW w:w="6822" w:type="dxa"/>
            <w:gridSpan w:val="18"/>
          </w:tcPr>
          <w:p w14:paraId="4319FBA8" w14:textId="6627A9CC" w:rsidR="002549FC" w:rsidRDefault="002549FC" w:rsidP="00BF3BC1">
            <w:pPr>
              <w:rPr>
                <w:rFonts w:ascii="Franklin Gothic Book" w:hAnsi="Franklin Gothic Book"/>
                <w:sz w:val="22"/>
                <w:szCs w:val="22"/>
              </w:rPr>
            </w:pPr>
          </w:p>
        </w:tc>
      </w:tr>
      <w:tr w:rsidR="004E79BF" w14:paraId="553EFA2F" w14:textId="77777777" w:rsidTr="276AB71D">
        <w:trPr>
          <w:tblCellSpacing w:w="36" w:type="dxa"/>
        </w:trPr>
        <w:tc>
          <w:tcPr>
            <w:tcW w:w="2538" w:type="dxa"/>
          </w:tcPr>
          <w:p w14:paraId="61F6ADEC" w14:textId="6ABA284F" w:rsidR="004E6491" w:rsidRPr="004E6491" w:rsidRDefault="004E6491" w:rsidP="004E6491">
            <w:pPr>
              <w:rPr>
                <w:rFonts w:ascii="Franklin Gothic Book" w:hAnsi="Franklin Gothic Book"/>
                <w:b/>
                <w:bCs/>
                <w:sz w:val="22"/>
                <w:szCs w:val="22"/>
              </w:rPr>
            </w:pPr>
            <w:r w:rsidRPr="004E6491">
              <w:rPr>
                <w:rFonts w:ascii="Franklin Gothic Book" w:hAnsi="Franklin Gothic Book"/>
                <w:b/>
                <w:bCs/>
                <w:sz w:val="22"/>
                <w:szCs w:val="22"/>
              </w:rPr>
              <w:t>Temporary Faculty Title:</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5B885" w14:textId="1AA9E2DC" w:rsidR="004E6491" w:rsidRDefault="004E6491" w:rsidP="004E79BF">
            <w:pPr>
              <w:jc w:val="center"/>
              <w:rPr>
                <w:rFonts w:ascii="Franklin Gothic Book" w:hAnsi="Franklin Gothic Book"/>
                <w:sz w:val="22"/>
                <w:szCs w:val="22"/>
              </w:rPr>
            </w:pPr>
          </w:p>
        </w:tc>
        <w:tc>
          <w:tcPr>
            <w:tcW w:w="2432" w:type="dxa"/>
            <w:gridSpan w:val="6"/>
          </w:tcPr>
          <w:p w14:paraId="11C4B60A" w14:textId="16E5BC11" w:rsidR="004E6491" w:rsidRDefault="004E6491" w:rsidP="004E6491">
            <w:pPr>
              <w:rPr>
                <w:rFonts w:ascii="Franklin Gothic Book" w:hAnsi="Franklin Gothic Book"/>
                <w:sz w:val="22"/>
                <w:szCs w:val="22"/>
              </w:rPr>
            </w:pPr>
            <w:r>
              <w:rPr>
                <w:rFonts w:ascii="Franklin Gothic Book" w:hAnsi="Franklin Gothic Book"/>
                <w:sz w:val="22"/>
                <w:szCs w:val="22"/>
              </w:rPr>
              <w:t>Lecturer</w:t>
            </w:r>
          </w:p>
        </w:tc>
        <w:tc>
          <w:tcPr>
            <w:tcW w:w="3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84A71" w14:textId="5B0AD8C6" w:rsidR="004E6491" w:rsidRDefault="004E6491" w:rsidP="004E79BF">
            <w:pPr>
              <w:jc w:val="center"/>
              <w:rPr>
                <w:rFonts w:ascii="Franklin Gothic Book" w:hAnsi="Franklin Gothic Book"/>
                <w:sz w:val="22"/>
                <w:szCs w:val="22"/>
              </w:rPr>
            </w:pPr>
          </w:p>
        </w:tc>
        <w:tc>
          <w:tcPr>
            <w:tcW w:w="1574" w:type="dxa"/>
            <w:gridSpan w:val="3"/>
          </w:tcPr>
          <w:p w14:paraId="019C9C5C" w14:textId="6E780558" w:rsidR="004E6491" w:rsidRDefault="004E6491" w:rsidP="004E6491">
            <w:pPr>
              <w:rPr>
                <w:rFonts w:ascii="Franklin Gothic Book" w:hAnsi="Franklin Gothic Book"/>
                <w:sz w:val="22"/>
                <w:szCs w:val="22"/>
              </w:rPr>
            </w:pPr>
            <w:r>
              <w:rPr>
                <w:rFonts w:ascii="Franklin Gothic Book" w:hAnsi="Franklin Gothic Book"/>
                <w:sz w:val="22"/>
                <w:szCs w:val="22"/>
              </w:rPr>
              <w:t>Acting</w:t>
            </w:r>
          </w:p>
        </w:tc>
        <w:tc>
          <w:tcPr>
            <w:tcW w:w="3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71796" w14:textId="65BED784" w:rsidR="004E6491" w:rsidRDefault="004E6491" w:rsidP="004E79BF">
            <w:pPr>
              <w:jc w:val="center"/>
              <w:rPr>
                <w:rFonts w:ascii="Franklin Gothic Book" w:hAnsi="Franklin Gothic Book"/>
                <w:sz w:val="22"/>
                <w:szCs w:val="22"/>
              </w:rPr>
            </w:pPr>
          </w:p>
        </w:tc>
        <w:tc>
          <w:tcPr>
            <w:tcW w:w="1743" w:type="dxa"/>
            <w:gridSpan w:val="3"/>
          </w:tcPr>
          <w:p w14:paraId="3FF280AB" w14:textId="31D1578B" w:rsidR="004E6491" w:rsidRDefault="004E6491" w:rsidP="004E6491">
            <w:pPr>
              <w:rPr>
                <w:rFonts w:ascii="Franklin Gothic Book" w:hAnsi="Franklin Gothic Book"/>
                <w:sz w:val="22"/>
                <w:szCs w:val="22"/>
              </w:rPr>
            </w:pPr>
            <w:r>
              <w:rPr>
                <w:rFonts w:ascii="Franklin Gothic Book" w:hAnsi="Franklin Gothic Book"/>
                <w:sz w:val="22"/>
                <w:szCs w:val="22"/>
              </w:rPr>
              <w:t>Visiting</w:t>
            </w:r>
          </w:p>
        </w:tc>
      </w:tr>
      <w:tr w:rsidR="00B563B2" w14:paraId="75AD2A6F" w14:textId="77777777" w:rsidTr="276AB71D">
        <w:trPr>
          <w:tblCellSpacing w:w="36" w:type="dxa"/>
        </w:trPr>
        <w:tc>
          <w:tcPr>
            <w:tcW w:w="2538" w:type="dxa"/>
          </w:tcPr>
          <w:p w14:paraId="34D4644E" w14:textId="77D7E2C5" w:rsidR="0074517C" w:rsidRPr="004E6491" w:rsidRDefault="0074517C" w:rsidP="004E6491">
            <w:pPr>
              <w:rPr>
                <w:rFonts w:ascii="Franklin Gothic Book" w:hAnsi="Franklin Gothic Book"/>
                <w:b/>
                <w:bCs/>
                <w:sz w:val="22"/>
                <w:szCs w:val="22"/>
              </w:rPr>
            </w:pPr>
            <w:r w:rsidRPr="004E6491">
              <w:rPr>
                <w:rFonts w:ascii="Franklin Gothic Book" w:hAnsi="Franklin Gothic Book"/>
                <w:b/>
                <w:bCs/>
                <w:sz w:val="22"/>
                <w:szCs w:val="22"/>
              </w:rPr>
              <w:t>Contract Baisis:</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DA67E" w14:textId="0270CD0B" w:rsidR="0074517C" w:rsidRDefault="0074517C" w:rsidP="004E79BF">
            <w:pPr>
              <w:jc w:val="center"/>
              <w:rPr>
                <w:rFonts w:ascii="Franklin Gothic Book" w:hAnsi="Franklin Gothic Book"/>
                <w:sz w:val="22"/>
                <w:szCs w:val="22"/>
              </w:rPr>
            </w:pPr>
          </w:p>
        </w:tc>
        <w:tc>
          <w:tcPr>
            <w:tcW w:w="1036" w:type="dxa"/>
          </w:tcPr>
          <w:p w14:paraId="54F8DBD5" w14:textId="1AE4105C" w:rsidR="0074517C" w:rsidRDefault="0074517C" w:rsidP="004E6491">
            <w:pPr>
              <w:rPr>
                <w:rFonts w:ascii="Franklin Gothic Book" w:hAnsi="Franklin Gothic Book"/>
                <w:sz w:val="22"/>
                <w:szCs w:val="22"/>
              </w:rPr>
            </w:pPr>
            <w:r>
              <w:rPr>
                <w:rFonts w:ascii="Franklin Gothic Book" w:hAnsi="Franklin Gothic Book"/>
                <w:sz w:val="22"/>
                <w:szCs w:val="22"/>
              </w:rPr>
              <w:t>Fall</w:t>
            </w:r>
          </w:p>
        </w:tc>
        <w:tc>
          <w:tcPr>
            <w:tcW w:w="3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64CBA" w14:textId="77777777" w:rsidR="0074517C" w:rsidRDefault="0074517C" w:rsidP="004E79BF">
            <w:pPr>
              <w:jc w:val="center"/>
              <w:rPr>
                <w:rFonts w:ascii="Franklin Gothic Book" w:hAnsi="Franklin Gothic Book"/>
                <w:sz w:val="22"/>
                <w:szCs w:val="22"/>
              </w:rPr>
            </w:pPr>
          </w:p>
        </w:tc>
        <w:tc>
          <w:tcPr>
            <w:tcW w:w="1186" w:type="dxa"/>
            <w:gridSpan w:val="4"/>
          </w:tcPr>
          <w:p w14:paraId="748A5DF3" w14:textId="18AC99CF" w:rsidR="0074517C" w:rsidRDefault="0074517C" w:rsidP="004E6491">
            <w:pPr>
              <w:rPr>
                <w:rFonts w:ascii="Franklin Gothic Book" w:hAnsi="Franklin Gothic Book"/>
                <w:sz w:val="22"/>
                <w:szCs w:val="22"/>
              </w:rPr>
            </w:pPr>
            <w:r>
              <w:rPr>
                <w:rFonts w:ascii="Franklin Gothic Book" w:hAnsi="Franklin Gothic Book"/>
                <w:sz w:val="22"/>
                <w:szCs w:val="22"/>
              </w:rPr>
              <w:t>Spring</w:t>
            </w:r>
          </w:p>
        </w:tc>
        <w:tc>
          <w:tcPr>
            <w:tcW w:w="3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8D51C" w14:textId="46389234" w:rsidR="0074517C" w:rsidRDefault="0074517C" w:rsidP="004E79BF">
            <w:pPr>
              <w:jc w:val="center"/>
              <w:rPr>
                <w:rFonts w:ascii="Franklin Gothic Book" w:hAnsi="Franklin Gothic Book"/>
                <w:sz w:val="22"/>
                <w:szCs w:val="22"/>
              </w:rPr>
            </w:pPr>
          </w:p>
        </w:tc>
        <w:tc>
          <w:tcPr>
            <w:tcW w:w="1696" w:type="dxa"/>
            <w:gridSpan w:val="3"/>
          </w:tcPr>
          <w:p w14:paraId="09F4CC35" w14:textId="77777777" w:rsidR="0074517C" w:rsidRDefault="0074517C" w:rsidP="004E6491">
            <w:pPr>
              <w:rPr>
                <w:rFonts w:ascii="Franklin Gothic Book" w:hAnsi="Franklin Gothic Book"/>
                <w:sz w:val="22"/>
                <w:szCs w:val="22"/>
              </w:rPr>
            </w:pPr>
            <w:r>
              <w:rPr>
                <w:rFonts w:ascii="Franklin Gothic Book" w:hAnsi="Franklin Gothic Book"/>
                <w:sz w:val="22"/>
                <w:szCs w:val="22"/>
              </w:rPr>
              <w:t>Academic Year</w:t>
            </w:r>
          </w:p>
        </w:tc>
        <w:tc>
          <w:tcPr>
            <w:tcW w:w="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AB8A4" w14:textId="77777777" w:rsidR="0074517C" w:rsidRDefault="0074517C" w:rsidP="004E79BF">
            <w:pPr>
              <w:jc w:val="center"/>
              <w:rPr>
                <w:rFonts w:ascii="Franklin Gothic Book" w:hAnsi="Franklin Gothic Book"/>
                <w:sz w:val="22"/>
                <w:szCs w:val="22"/>
              </w:rPr>
            </w:pPr>
          </w:p>
        </w:tc>
        <w:tc>
          <w:tcPr>
            <w:tcW w:w="1547" w:type="dxa"/>
            <w:gridSpan w:val="2"/>
          </w:tcPr>
          <w:p w14:paraId="7AB465AA" w14:textId="42B9ADC8" w:rsidR="0074517C" w:rsidRDefault="002549FC" w:rsidP="004E6491">
            <w:pPr>
              <w:rPr>
                <w:rFonts w:ascii="Franklin Gothic Book" w:hAnsi="Franklin Gothic Book"/>
                <w:sz w:val="22"/>
                <w:szCs w:val="22"/>
              </w:rPr>
            </w:pPr>
            <w:r>
              <w:rPr>
                <w:rFonts w:ascii="Franklin Gothic Book" w:hAnsi="Franklin Gothic Book"/>
                <w:sz w:val="22"/>
                <w:szCs w:val="22"/>
              </w:rPr>
              <w:t>Term</w:t>
            </w:r>
          </w:p>
        </w:tc>
      </w:tr>
      <w:tr w:rsidR="00B563B2" w14:paraId="201C7670" w14:textId="77777777" w:rsidTr="276AB71D">
        <w:trPr>
          <w:tblCellSpacing w:w="36" w:type="dxa"/>
        </w:trPr>
        <w:tc>
          <w:tcPr>
            <w:tcW w:w="2538" w:type="dxa"/>
          </w:tcPr>
          <w:p w14:paraId="7602B644" w14:textId="58E3CCB5" w:rsidR="004E6491" w:rsidRPr="004E6491" w:rsidRDefault="004E6491" w:rsidP="004E6491">
            <w:pPr>
              <w:rPr>
                <w:rFonts w:ascii="Franklin Gothic Book" w:hAnsi="Franklin Gothic Book"/>
                <w:b/>
                <w:bCs/>
                <w:sz w:val="22"/>
                <w:szCs w:val="22"/>
              </w:rPr>
            </w:pPr>
            <w:r>
              <w:rPr>
                <w:rFonts w:ascii="Franklin Gothic Book" w:hAnsi="Franklin Gothic Book"/>
                <w:b/>
                <w:bCs/>
                <w:sz w:val="22"/>
                <w:szCs w:val="22"/>
              </w:rPr>
              <w:t>First Day of Employment:</w:t>
            </w:r>
          </w:p>
        </w:tc>
        <w:tc>
          <w:tcPr>
            <w:tcW w:w="1982" w:type="dxa"/>
            <w:gridSpan w:val="5"/>
          </w:tcPr>
          <w:p w14:paraId="611739A0" w14:textId="3C76DE89" w:rsidR="004E6491" w:rsidRDefault="004E6491" w:rsidP="004E6491">
            <w:pPr>
              <w:rPr>
                <w:rFonts w:ascii="Franklin Gothic Book" w:hAnsi="Franklin Gothic Book"/>
                <w:sz w:val="22"/>
                <w:szCs w:val="22"/>
              </w:rPr>
            </w:pPr>
            <w:commentRangeStart w:id="0"/>
            <w:commentRangeEnd w:id="0"/>
            <w:r>
              <w:rPr>
                <w:rStyle w:val="CommentReference"/>
              </w:rPr>
              <w:commentReference w:id="0"/>
            </w:r>
          </w:p>
        </w:tc>
        <w:tc>
          <w:tcPr>
            <w:tcW w:w="2623" w:type="dxa"/>
            <w:gridSpan w:val="7"/>
          </w:tcPr>
          <w:p w14:paraId="530A90C1" w14:textId="3FB79B23" w:rsidR="004E6491" w:rsidRPr="004E6491" w:rsidRDefault="004E6491" w:rsidP="004E6491">
            <w:pPr>
              <w:rPr>
                <w:rFonts w:ascii="Franklin Gothic Book" w:hAnsi="Franklin Gothic Book"/>
                <w:b/>
                <w:bCs/>
                <w:sz w:val="22"/>
                <w:szCs w:val="22"/>
              </w:rPr>
            </w:pPr>
            <w:r>
              <w:rPr>
                <w:rFonts w:ascii="Franklin Gothic Book" w:hAnsi="Franklin Gothic Book"/>
                <w:b/>
                <w:bCs/>
                <w:sz w:val="22"/>
                <w:szCs w:val="22"/>
              </w:rPr>
              <w:t>Last Day of Employment:</w:t>
            </w:r>
          </w:p>
        </w:tc>
        <w:tc>
          <w:tcPr>
            <w:tcW w:w="2217" w:type="dxa"/>
            <w:gridSpan w:val="6"/>
          </w:tcPr>
          <w:p w14:paraId="57602FF4" w14:textId="378F6022" w:rsidR="004E6491" w:rsidRDefault="004E6491" w:rsidP="004E6491">
            <w:pPr>
              <w:rPr>
                <w:rFonts w:ascii="Franklin Gothic Book" w:hAnsi="Franklin Gothic Book"/>
                <w:sz w:val="22"/>
                <w:szCs w:val="22"/>
              </w:rPr>
            </w:pPr>
          </w:p>
        </w:tc>
      </w:tr>
      <w:tr w:rsidR="00022CA6" w14:paraId="30528D76" w14:textId="77777777" w:rsidTr="276AB71D">
        <w:trPr>
          <w:tblCellSpacing w:w="36" w:type="dxa"/>
        </w:trPr>
        <w:tc>
          <w:tcPr>
            <w:tcW w:w="2538" w:type="dxa"/>
          </w:tcPr>
          <w:p w14:paraId="3D929605" w14:textId="598CC188" w:rsidR="00A12D46" w:rsidRDefault="00A12D46" w:rsidP="002549FC">
            <w:pPr>
              <w:rPr>
                <w:rFonts w:ascii="Franklin Gothic Book" w:hAnsi="Franklin Gothic Book"/>
                <w:b/>
                <w:bCs/>
                <w:sz w:val="22"/>
                <w:szCs w:val="22"/>
              </w:rPr>
            </w:pPr>
            <w:r w:rsidRPr="004E6491">
              <w:rPr>
                <w:rFonts w:ascii="Franklin Gothic Book" w:hAnsi="Franklin Gothic Book"/>
                <w:b/>
                <w:bCs/>
                <w:sz w:val="22"/>
                <w:szCs w:val="22"/>
              </w:rPr>
              <w:t>Salary:</w:t>
            </w:r>
          </w:p>
        </w:tc>
        <w:tc>
          <w:tcPr>
            <w:tcW w:w="1536" w:type="dxa"/>
            <w:gridSpan w:val="3"/>
          </w:tcPr>
          <w:p w14:paraId="43CB83B6" w14:textId="374408D0" w:rsidR="00A12D46" w:rsidRPr="00790AC5" w:rsidRDefault="00A12D46" w:rsidP="002549FC">
            <w:pPr>
              <w:rPr>
                <w:rFonts w:ascii="Franklin Gothic Book" w:hAnsi="Franklin Gothic Book"/>
                <w:sz w:val="22"/>
                <w:szCs w:val="22"/>
              </w:rPr>
            </w:pPr>
            <w:r w:rsidRPr="00451B6C">
              <w:rPr>
                <w:rFonts w:ascii="Franklin Gothic Book" w:hAnsi="Franklin Gothic Book"/>
                <w:b/>
                <w:bCs/>
                <w:sz w:val="22"/>
                <w:szCs w:val="22"/>
              </w:rPr>
              <w:t>$</w:t>
            </w:r>
            <w:r>
              <w:rPr>
                <w:rFonts w:ascii="Franklin Gothic Book" w:hAnsi="Franklin Gothic Book"/>
                <w:b/>
                <w:bCs/>
                <w:sz w:val="22"/>
                <w:szCs w:val="22"/>
              </w:rPr>
              <w:t xml:space="preserve"> </w:t>
            </w:r>
          </w:p>
        </w:tc>
        <w:tc>
          <w:tcPr>
            <w:tcW w:w="713" w:type="dxa"/>
            <w:gridSpan w:val="3"/>
          </w:tcPr>
          <w:p w14:paraId="7188B9BA" w14:textId="584BA0B5" w:rsidR="00A12D46" w:rsidRPr="008F45DD" w:rsidRDefault="008F45DD" w:rsidP="002549FC">
            <w:pPr>
              <w:rPr>
                <w:rFonts w:ascii="Franklin Gothic Book" w:hAnsi="Franklin Gothic Book"/>
                <w:b/>
                <w:bCs/>
                <w:sz w:val="22"/>
                <w:szCs w:val="22"/>
              </w:rPr>
            </w:pPr>
            <w:r w:rsidRPr="008F45DD">
              <w:rPr>
                <w:rFonts w:ascii="Franklin Gothic Book" w:hAnsi="Franklin Gothic Book"/>
                <w:b/>
                <w:bCs/>
                <w:sz w:val="22"/>
                <w:szCs w:val="22"/>
              </w:rPr>
              <w:t>FTE:</w:t>
            </w:r>
          </w:p>
        </w:tc>
        <w:tc>
          <w:tcPr>
            <w:tcW w:w="846" w:type="dxa"/>
            <w:gridSpan w:val="3"/>
          </w:tcPr>
          <w:p w14:paraId="3B920A2B" w14:textId="47829E95" w:rsidR="00A12D46" w:rsidRPr="00790AC5" w:rsidRDefault="00A12D46" w:rsidP="002549FC">
            <w:pPr>
              <w:rPr>
                <w:rFonts w:ascii="Franklin Gothic Book" w:hAnsi="Franklin Gothic Book"/>
                <w:sz w:val="22"/>
                <w:szCs w:val="22"/>
              </w:rPr>
            </w:pPr>
          </w:p>
        </w:tc>
        <w:tc>
          <w:tcPr>
            <w:tcW w:w="2929" w:type="dxa"/>
            <w:gridSpan w:val="8"/>
          </w:tcPr>
          <w:p w14:paraId="6C9CF0FB" w14:textId="47F20F3A" w:rsidR="00A12D46" w:rsidRDefault="00A12D46" w:rsidP="002549FC">
            <w:pPr>
              <w:rPr>
                <w:rFonts w:ascii="Franklin Gothic Book" w:hAnsi="Franklin Gothic Book"/>
                <w:b/>
                <w:bCs/>
                <w:sz w:val="22"/>
                <w:szCs w:val="22"/>
              </w:rPr>
            </w:pPr>
            <w:r w:rsidRPr="004E6491">
              <w:rPr>
                <w:rFonts w:ascii="Franklin Gothic Book" w:hAnsi="Franklin Gothic Book"/>
                <w:b/>
                <w:bCs/>
                <w:sz w:val="22"/>
                <w:szCs w:val="22"/>
              </w:rPr>
              <w:t xml:space="preserve">No. of Credits </w:t>
            </w:r>
            <w:r>
              <w:rPr>
                <w:rFonts w:ascii="Franklin Gothic Book" w:hAnsi="Franklin Gothic Book"/>
                <w:b/>
                <w:bCs/>
                <w:sz w:val="22"/>
                <w:szCs w:val="22"/>
              </w:rPr>
              <w:t xml:space="preserve">Being </w:t>
            </w:r>
            <w:r w:rsidRPr="004E6491">
              <w:rPr>
                <w:rFonts w:ascii="Franklin Gothic Book" w:hAnsi="Franklin Gothic Book"/>
                <w:b/>
                <w:bCs/>
                <w:sz w:val="22"/>
                <w:szCs w:val="22"/>
              </w:rPr>
              <w:t>Taught:</w:t>
            </w:r>
          </w:p>
        </w:tc>
        <w:tc>
          <w:tcPr>
            <w:tcW w:w="798" w:type="dxa"/>
          </w:tcPr>
          <w:p w14:paraId="5BD5B376" w14:textId="4812D247" w:rsidR="00A12D46" w:rsidRDefault="00A12D46" w:rsidP="002549FC">
            <w:pPr>
              <w:rPr>
                <w:rFonts w:ascii="Franklin Gothic Book" w:hAnsi="Franklin Gothic Book"/>
                <w:sz w:val="22"/>
                <w:szCs w:val="22"/>
              </w:rPr>
            </w:pPr>
          </w:p>
        </w:tc>
      </w:tr>
      <w:tr w:rsidR="00B563B2" w14:paraId="6FEC26BF" w14:textId="77777777" w:rsidTr="276AB71D">
        <w:trPr>
          <w:tblCellSpacing w:w="36" w:type="dxa"/>
        </w:trPr>
        <w:tc>
          <w:tcPr>
            <w:tcW w:w="2538" w:type="dxa"/>
          </w:tcPr>
          <w:p w14:paraId="6330D921" w14:textId="46A275C4" w:rsidR="002549FC" w:rsidRDefault="002549FC" w:rsidP="002549FC">
            <w:pPr>
              <w:rPr>
                <w:rFonts w:ascii="Franklin Gothic Book" w:hAnsi="Franklin Gothic Book"/>
                <w:b/>
                <w:bCs/>
                <w:sz w:val="22"/>
                <w:szCs w:val="22"/>
              </w:rPr>
            </w:pPr>
            <w:r>
              <w:rPr>
                <w:rFonts w:ascii="Franklin Gothic Book" w:hAnsi="Franklin Gothic Book"/>
                <w:b/>
                <w:bCs/>
                <w:sz w:val="22"/>
                <w:szCs w:val="22"/>
              </w:rPr>
              <w:t>General Description of Responsibilities:</w:t>
            </w:r>
          </w:p>
        </w:tc>
        <w:tc>
          <w:tcPr>
            <w:tcW w:w="6822" w:type="dxa"/>
            <w:gridSpan w:val="18"/>
          </w:tcPr>
          <w:p w14:paraId="15EBB3FD" w14:textId="77777777" w:rsidR="00451B6C" w:rsidRPr="00236CE9" w:rsidRDefault="00451B6C" w:rsidP="00451B6C">
            <w:pPr>
              <w:rPr>
                <w:rFonts w:ascii="Franklin Gothic Book" w:hAnsi="Franklin Gothic Book" w:cs="Arial"/>
                <w:sz w:val="22"/>
                <w:szCs w:val="22"/>
              </w:rPr>
            </w:pPr>
            <w:r w:rsidRPr="005A5AC3">
              <w:rPr>
                <w:rFonts w:ascii="Franklin Gothic Book" w:hAnsi="Franklin Gothic Book" w:cs="Arial"/>
                <w:sz w:val="22"/>
                <w:szCs w:val="22"/>
              </w:rPr>
              <w:t>Your responsibilities during this contract period are anticipated to generally include:</w:t>
            </w:r>
          </w:p>
          <w:p w14:paraId="0E64A091" w14:textId="0B24AA71" w:rsidR="00451B6C" w:rsidRPr="00A144E7" w:rsidRDefault="00790AC5" w:rsidP="00451B6C">
            <w:pPr>
              <w:pStyle w:val="ListParagraph"/>
              <w:numPr>
                <w:ilvl w:val="0"/>
                <w:numId w:val="7"/>
              </w:numPr>
              <w:rPr>
                <w:rFonts w:ascii="Franklin Gothic Book" w:hAnsi="Franklin Gothic Book" w:cs="Arial"/>
                <w:color w:val="FF0000"/>
                <w:sz w:val="22"/>
                <w:szCs w:val="22"/>
              </w:rPr>
            </w:pPr>
            <w:r w:rsidRPr="00A144E7">
              <w:rPr>
                <w:rFonts w:ascii="Franklin Gothic Book" w:hAnsi="Franklin Gothic Book" w:cs="Arial"/>
                <w:color w:val="FF0000"/>
                <w:sz w:val="22"/>
                <w:szCs w:val="22"/>
              </w:rPr>
              <w:t>Teach the courses</w:t>
            </w:r>
          </w:p>
          <w:p w14:paraId="1443231E" w14:textId="77777777" w:rsidR="002549FC" w:rsidRPr="00A144E7" w:rsidRDefault="00790AC5" w:rsidP="00790AC5">
            <w:pPr>
              <w:pStyle w:val="ListParagraph"/>
              <w:numPr>
                <w:ilvl w:val="0"/>
                <w:numId w:val="7"/>
              </w:numPr>
              <w:rPr>
                <w:rFonts w:ascii="Franklin Gothic Book" w:hAnsi="Franklin Gothic Book"/>
                <w:color w:val="FF0000"/>
                <w:sz w:val="22"/>
                <w:szCs w:val="22"/>
              </w:rPr>
            </w:pPr>
            <w:r w:rsidRPr="00A144E7">
              <w:rPr>
                <w:rFonts w:ascii="Franklin Gothic Book" w:hAnsi="Franklin Gothic Book"/>
                <w:color w:val="FF0000"/>
                <w:sz w:val="22"/>
                <w:szCs w:val="22"/>
              </w:rPr>
              <w:t>Host a lab 1 time a week</w:t>
            </w:r>
          </w:p>
          <w:p w14:paraId="1AC0C256" w14:textId="664F4148" w:rsidR="00790AC5" w:rsidRDefault="00790AC5" w:rsidP="00790AC5">
            <w:pPr>
              <w:pStyle w:val="ListParagraph"/>
              <w:numPr>
                <w:ilvl w:val="0"/>
                <w:numId w:val="7"/>
              </w:numPr>
              <w:rPr>
                <w:rFonts w:ascii="Franklin Gothic Book" w:hAnsi="Franklin Gothic Book"/>
                <w:sz w:val="22"/>
                <w:szCs w:val="22"/>
              </w:rPr>
            </w:pPr>
            <w:r w:rsidRPr="00A144E7">
              <w:rPr>
                <w:rFonts w:ascii="Franklin Gothic Book" w:hAnsi="Franklin Gothic Book"/>
                <w:color w:val="FF0000"/>
                <w:sz w:val="22"/>
                <w:szCs w:val="22"/>
              </w:rPr>
              <w:t>Be nice to the students and grade them timely</w:t>
            </w:r>
          </w:p>
        </w:tc>
      </w:tr>
      <w:tr w:rsidR="00B563B2" w14:paraId="455A8FC2" w14:textId="77777777" w:rsidTr="276AB71D">
        <w:trPr>
          <w:tblCellSpacing w:w="36" w:type="dxa"/>
        </w:trPr>
        <w:tc>
          <w:tcPr>
            <w:tcW w:w="2538" w:type="dxa"/>
          </w:tcPr>
          <w:p w14:paraId="6F3C4974" w14:textId="2C9F3A30" w:rsidR="00451B6C" w:rsidRDefault="00451B6C" w:rsidP="00451B6C">
            <w:pPr>
              <w:rPr>
                <w:rFonts w:ascii="Franklin Gothic Book" w:hAnsi="Franklin Gothic Book"/>
                <w:b/>
                <w:bCs/>
                <w:sz w:val="22"/>
                <w:szCs w:val="22"/>
              </w:rPr>
            </w:pPr>
            <w:r>
              <w:rPr>
                <w:rFonts w:ascii="Franklin Gothic Book" w:hAnsi="Franklin Gothic Book"/>
                <w:b/>
                <w:bCs/>
                <w:sz w:val="22"/>
                <w:szCs w:val="22"/>
              </w:rPr>
              <w:t>Additional Appointment Conditions:</w:t>
            </w:r>
          </w:p>
        </w:tc>
        <w:tc>
          <w:tcPr>
            <w:tcW w:w="6822" w:type="dxa"/>
            <w:gridSpan w:val="18"/>
          </w:tcPr>
          <w:p w14:paraId="15B12984" w14:textId="6857551D" w:rsidR="003755D1" w:rsidRPr="00E56779" w:rsidRDefault="005A5368" w:rsidP="003755D1">
            <w:pPr>
              <w:rPr>
                <w:rFonts w:ascii="Franklin Gothic Book" w:hAnsi="Franklin Gothic Book"/>
                <w:sz w:val="22"/>
                <w:szCs w:val="22"/>
              </w:rPr>
            </w:pPr>
            <w:r>
              <w:rPr>
                <w:rFonts w:ascii="Franklin Gothic Book" w:hAnsi="Franklin Gothic Book"/>
                <w:sz w:val="22"/>
                <w:szCs w:val="22"/>
              </w:rPr>
              <w:t>Additional details about your appointment include:</w:t>
            </w:r>
          </w:p>
          <w:p w14:paraId="609F44CC" w14:textId="10E47021" w:rsidR="00E210EC" w:rsidRPr="00340116" w:rsidRDefault="20244E34" w:rsidP="00236CE9">
            <w:pPr>
              <w:pStyle w:val="ListParagraph"/>
              <w:numPr>
                <w:ilvl w:val="0"/>
                <w:numId w:val="8"/>
              </w:numPr>
              <w:rPr>
                <w:rFonts w:ascii="Franklin Gothic Book" w:hAnsi="Franklin Gothic Book"/>
                <w:color w:val="FF0000"/>
                <w:sz w:val="22"/>
                <w:szCs w:val="22"/>
                <w:highlight w:val="yellow"/>
              </w:rPr>
            </w:pPr>
            <w:commentRangeStart w:id="1"/>
            <w:r w:rsidRPr="276AB71D">
              <w:rPr>
                <w:rFonts w:ascii="Franklin Gothic Book" w:hAnsi="Franklin Gothic Book"/>
                <w:color w:val="FF0000"/>
                <w:sz w:val="22"/>
                <w:szCs w:val="22"/>
                <w:highlight w:val="yellow"/>
              </w:rPr>
              <w:t xml:space="preserve">Given the low FTE </w:t>
            </w:r>
            <w:commentRangeEnd w:id="1"/>
            <w:r w:rsidR="00E00CF0">
              <w:rPr>
                <w:rStyle w:val="CommentReference"/>
              </w:rPr>
              <w:commentReference w:id="1"/>
            </w:r>
            <w:r w:rsidRPr="276AB71D">
              <w:rPr>
                <w:rFonts w:ascii="Franklin Gothic Book" w:hAnsi="Franklin Gothic Book"/>
                <w:color w:val="FF0000"/>
                <w:sz w:val="22"/>
                <w:szCs w:val="22"/>
                <w:highlight w:val="yellow"/>
              </w:rPr>
              <w:t>assignment for your work, it will be necessary to process payments on a bi-weekly basis.</w:t>
            </w:r>
            <w:r w:rsidR="5FF5D3A1" w:rsidRPr="276AB71D">
              <w:rPr>
                <w:rFonts w:ascii="Franklin Gothic Book" w:hAnsi="Franklin Gothic Book"/>
                <w:color w:val="FF0000"/>
                <w:sz w:val="22"/>
                <w:szCs w:val="22"/>
                <w:highlight w:val="yellow"/>
              </w:rPr>
              <w:t xml:space="preserve"> You are required to enter 1 unit for work in a timesheet</w:t>
            </w:r>
            <w:r w:rsidR="5F507E12" w:rsidRPr="276AB71D">
              <w:rPr>
                <w:rFonts w:ascii="Franklin Gothic Book" w:hAnsi="Franklin Gothic Book"/>
                <w:color w:val="FF0000"/>
                <w:sz w:val="22"/>
                <w:szCs w:val="22"/>
                <w:highlight w:val="yellow"/>
              </w:rPr>
              <w:t xml:space="preserve"> as directed by the department administrator.</w:t>
            </w:r>
          </w:p>
          <w:p w14:paraId="3C07B953" w14:textId="18A081C6" w:rsidR="00451B6C" w:rsidRPr="00E56779" w:rsidRDefault="00451B6C" w:rsidP="00236CE9">
            <w:pPr>
              <w:pStyle w:val="ListParagraph"/>
              <w:numPr>
                <w:ilvl w:val="0"/>
                <w:numId w:val="8"/>
              </w:numPr>
              <w:rPr>
                <w:rFonts w:ascii="Franklin Gothic Book" w:hAnsi="Franklin Gothic Book"/>
                <w:sz w:val="22"/>
                <w:szCs w:val="22"/>
              </w:rPr>
            </w:pPr>
            <w:r w:rsidRPr="00E56779">
              <w:rPr>
                <w:rFonts w:ascii="Franklin Gothic Book" w:hAnsi="Franklin Gothic Book"/>
                <w:color w:val="FF0000"/>
                <w:sz w:val="22"/>
                <w:szCs w:val="22"/>
              </w:rPr>
              <w:t>Moving expenses are not authorized with this appointment.</w:t>
            </w:r>
          </w:p>
          <w:p w14:paraId="26DE9DDB" w14:textId="083DBE81" w:rsidR="00DD1184" w:rsidRPr="0032232E" w:rsidRDefault="00451B6C" w:rsidP="0032232E">
            <w:pPr>
              <w:pStyle w:val="ListParagraph"/>
              <w:numPr>
                <w:ilvl w:val="0"/>
                <w:numId w:val="8"/>
              </w:numPr>
              <w:rPr>
                <w:rFonts w:ascii="Franklin Gothic Book" w:hAnsi="Franklin Gothic Book"/>
                <w:sz w:val="22"/>
                <w:szCs w:val="22"/>
              </w:rPr>
            </w:pPr>
            <w:r w:rsidRPr="00DF185D">
              <w:rPr>
                <w:rFonts w:ascii="Franklin Gothic Book" w:hAnsi="Franklin Gothic Book"/>
                <w:color w:val="FF0000"/>
                <w:sz w:val="22"/>
                <w:szCs w:val="22"/>
              </w:rPr>
              <w:t>This appointment is not eligible for health benefits.</w:t>
            </w:r>
          </w:p>
        </w:tc>
      </w:tr>
    </w:tbl>
    <w:p w14:paraId="4A7C7165" w14:textId="77777777" w:rsidR="00292D28" w:rsidRDefault="00292D28" w:rsidP="00C5574B">
      <w:pPr>
        <w:rPr>
          <w:rFonts w:ascii="Franklin Gothic Book" w:hAnsi="Franklin Gothic Book"/>
          <w:sz w:val="22"/>
          <w:szCs w:val="22"/>
        </w:rPr>
      </w:pPr>
    </w:p>
    <w:p w14:paraId="7E695DF4" w14:textId="1C7FF417" w:rsidR="003E202B" w:rsidRDefault="00F674D2" w:rsidP="006F2521">
      <w:pPr>
        <w:rPr>
          <w:rFonts w:ascii="Franklin Gothic Book" w:hAnsi="Franklin Gothic Book"/>
          <w:sz w:val="22"/>
          <w:szCs w:val="22"/>
        </w:rPr>
      </w:pPr>
      <w:r w:rsidRPr="276AB71D">
        <w:rPr>
          <w:rFonts w:ascii="Franklin Gothic Book" w:hAnsi="Franklin Gothic Book" w:cs="Arial"/>
          <w:sz w:val="22"/>
          <w:szCs w:val="22"/>
        </w:rPr>
        <w:t>This faculty appointment is contingent on funding and/or work to support the position</w:t>
      </w:r>
      <w:r w:rsidR="00753D14" w:rsidRPr="276AB71D">
        <w:rPr>
          <w:rFonts w:ascii="Franklin Gothic Book" w:hAnsi="Franklin Gothic Book" w:cs="Arial"/>
          <w:sz w:val="22"/>
          <w:szCs w:val="22"/>
        </w:rPr>
        <w:t>.</w:t>
      </w:r>
      <w:r w:rsidR="0093654C" w:rsidRPr="276AB71D">
        <w:rPr>
          <w:rFonts w:ascii="Franklin Gothic Book" w:hAnsi="Franklin Gothic Book" w:cs="Arial"/>
          <w:sz w:val="22"/>
          <w:szCs w:val="22"/>
        </w:rPr>
        <w:t xml:space="preserve"> </w:t>
      </w:r>
      <w:r w:rsidR="0093654C" w:rsidRPr="276AB71D">
        <w:rPr>
          <w:rFonts w:ascii="Franklin Gothic Book" w:hAnsi="Franklin Gothic Book"/>
          <w:sz w:val="22"/>
          <w:szCs w:val="22"/>
        </w:rPr>
        <w:t xml:space="preserve">Employee acknowledges and agrees that in the event of insufficient funding and/or work, as determined by University in its sole discretion, University may: (1) change this Agreement by adjusting the </w:t>
      </w:r>
      <w:r w:rsidR="0093654C" w:rsidRPr="276AB71D">
        <w:rPr>
          <w:rFonts w:ascii="Franklin Gothic Book" w:hAnsi="Franklin Gothic Book"/>
          <w:sz w:val="22"/>
          <w:szCs w:val="22"/>
        </w:rPr>
        <w:lastRenderedPageBreak/>
        <w:t>employee’s FTE and salary; or (2) terminate this Agreement and employee’s employment prior to the end of the term of appointment</w:t>
      </w:r>
      <w:r w:rsidR="00A817EB" w:rsidRPr="276AB71D">
        <w:rPr>
          <w:rFonts w:ascii="Franklin Gothic Book" w:hAnsi="Franklin Gothic Book"/>
          <w:sz w:val="22"/>
          <w:szCs w:val="22"/>
        </w:rPr>
        <w:t>.</w:t>
      </w:r>
    </w:p>
    <w:p w14:paraId="71A63E5B" w14:textId="77777777" w:rsidR="002549FC" w:rsidRDefault="002549FC" w:rsidP="006F2521">
      <w:pPr>
        <w:rPr>
          <w:rFonts w:ascii="Franklin Gothic Book" w:hAnsi="Franklin Gothic Book"/>
          <w:sz w:val="22"/>
          <w:szCs w:val="22"/>
        </w:rPr>
      </w:pPr>
    </w:p>
    <w:p w14:paraId="41FA1507" w14:textId="44EE7D48" w:rsidR="006F2521" w:rsidRPr="000F732D" w:rsidRDefault="006F2521" w:rsidP="006F2521">
      <w:pPr>
        <w:rPr>
          <w:rFonts w:ascii="Franklin Gothic Book" w:hAnsi="Franklin Gothic Book" w:cs="Arial"/>
          <w:sz w:val="22"/>
          <w:szCs w:val="22"/>
        </w:rPr>
      </w:pPr>
      <w:r w:rsidRPr="276AB71D">
        <w:rPr>
          <w:rFonts w:ascii="Franklin Gothic Book" w:hAnsi="Franklin Gothic Book" w:cs="Arial"/>
          <w:sz w:val="22"/>
          <w:szCs w:val="22"/>
        </w:rPr>
        <w:t>This Letter of Agreement, when signed by you, constitutes your contract of employment with the University of Idaho</w:t>
      </w:r>
      <w:r w:rsidR="00031E14" w:rsidRPr="276AB71D">
        <w:rPr>
          <w:rFonts w:ascii="Franklin Gothic Book" w:hAnsi="Franklin Gothic Book" w:cs="Arial"/>
          <w:sz w:val="22"/>
          <w:szCs w:val="22"/>
        </w:rPr>
        <w:t>.</w:t>
      </w:r>
      <w:r w:rsidR="003800EB" w:rsidRPr="276AB71D">
        <w:rPr>
          <w:rFonts w:ascii="Franklin Gothic Book" w:hAnsi="Franklin Gothic Book" w:cs="Arial"/>
          <w:sz w:val="22"/>
          <w:szCs w:val="22"/>
        </w:rPr>
        <w:t xml:space="preserve"> This appointment is based on your successful completion of a criminal background check.</w:t>
      </w:r>
      <w:r w:rsidR="002045FE">
        <w:rPr>
          <w:rFonts w:ascii="Franklin Gothic Book" w:hAnsi="Franklin Gothic Book" w:cs="Arial"/>
          <w:sz w:val="22"/>
          <w:szCs w:val="22"/>
        </w:rPr>
        <w:t xml:space="preserve"> </w:t>
      </w:r>
      <w:r w:rsidR="00F56EE6" w:rsidRPr="276AB71D">
        <w:rPr>
          <w:rFonts w:ascii="Franklin Gothic Book" w:hAnsi="Franklin Gothic Book" w:cs="Arial"/>
          <w:sz w:val="22"/>
          <w:szCs w:val="22"/>
        </w:rPr>
        <w:t>Your appointment is non-renewable except by written agreement and no further notice of non-ren</w:t>
      </w:r>
      <w:r w:rsidR="00EE6CC0" w:rsidRPr="276AB71D">
        <w:rPr>
          <w:rFonts w:ascii="Franklin Gothic Book" w:hAnsi="Franklin Gothic Book" w:cs="Arial"/>
          <w:sz w:val="22"/>
          <w:szCs w:val="22"/>
        </w:rPr>
        <w:t>e</w:t>
      </w:r>
      <w:r w:rsidR="007C5418" w:rsidRPr="276AB71D">
        <w:rPr>
          <w:rFonts w:ascii="Franklin Gothic Book" w:hAnsi="Franklin Gothic Book" w:cs="Arial"/>
          <w:sz w:val="22"/>
          <w:szCs w:val="22"/>
        </w:rPr>
        <w:t>wal will be provided or is required.</w:t>
      </w:r>
    </w:p>
    <w:p w14:paraId="1BE5943C" w14:textId="77777777" w:rsidR="00856C41" w:rsidRPr="000F732D" w:rsidRDefault="00856C41" w:rsidP="006C1AAD">
      <w:pPr>
        <w:rPr>
          <w:rFonts w:ascii="Franklin Gothic Book" w:hAnsi="Franklin Gothic Book" w:cs="Arial"/>
          <w:color w:val="FF0000"/>
          <w:sz w:val="22"/>
          <w:szCs w:val="22"/>
        </w:rPr>
      </w:pPr>
    </w:p>
    <w:p w14:paraId="3E7CC935" w14:textId="70D75697" w:rsidR="276AB71D" w:rsidRDefault="276AB71D" w:rsidP="276AB71D">
      <w:pPr>
        <w:rPr>
          <w:rFonts w:ascii="Franklin Gothic Book" w:hAnsi="Franklin Gothic Book" w:cs="Arial"/>
          <w:color w:val="FF0000"/>
          <w:sz w:val="22"/>
          <w:szCs w:val="22"/>
        </w:rPr>
      </w:pPr>
    </w:p>
    <w:p w14:paraId="2DB31A3B" w14:textId="57E74AAB" w:rsidR="00314899" w:rsidRDefault="00314899" w:rsidP="00314899">
      <w:pPr>
        <w:rPr>
          <w:rFonts w:ascii="Franklin Gothic Book" w:hAnsi="Franklin Gothic Book"/>
          <w:b/>
          <w:bCs/>
          <w:sz w:val="22"/>
          <w:szCs w:val="22"/>
        </w:rPr>
      </w:pPr>
      <w:r w:rsidRPr="000F732D">
        <w:rPr>
          <w:rFonts w:ascii="Franklin Gothic Book" w:hAnsi="Franklin Gothic Book"/>
          <w:b/>
          <w:bCs/>
          <w:sz w:val="22"/>
          <w:szCs w:val="22"/>
        </w:rPr>
        <w:t>Academic/Fiscal Year Schedule:</w:t>
      </w:r>
    </w:p>
    <w:p w14:paraId="6D3F3360" w14:textId="5684529C" w:rsidR="00710308" w:rsidRPr="000F732D" w:rsidRDefault="00710308" w:rsidP="00710308">
      <w:pPr>
        <w:rPr>
          <w:rFonts w:ascii="Franklin Gothic Book" w:hAnsi="Franklin Gothic Book"/>
          <w:sz w:val="22"/>
          <w:szCs w:val="22"/>
        </w:rPr>
      </w:pPr>
      <w:r w:rsidRPr="276AB71D">
        <w:rPr>
          <w:rFonts w:ascii="Franklin Gothic Book" w:hAnsi="Franklin Gothic Book"/>
          <w:sz w:val="22"/>
          <w:szCs w:val="22"/>
        </w:rPr>
        <w:t xml:space="preserve">The University’s </w:t>
      </w:r>
      <w:r w:rsidR="00C51715" w:rsidRPr="276AB71D">
        <w:rPr>
          <w:rFonts w:ascii="Franklin Gothic Book" w:hAnsi="Franklin Gothic Book"/>
          <w:sz w:val="22"/>
          <w:szCs w:val="22"/>
        </w:rPr>
        <w:t>202</w:t>
      </w:r>
      <w:r w:rsidR="00DB72EC">
        <w:rPr>
          <w:rFonts w:ascii="Franklin Gothic Book" w:hAnsi="Franklin Gothic Book"/>
          <w:sz w:val="22"/>
          <w:szCs w:val="22"/>
        </w:rPr>
        <w:t>5</w:t>
      </w:r>
      <w:r w:rsidR="00C51715" w:rsidRPr="276AB71D">
        <w:rPr>
          <w:rFonts w:ascii="Franklin Gothic Book" w:hAnsi="Franklin Gothic Book"/>
          <w:sz w:val="22"/>
          <w:szCs w:val="22"/>
        </w:rPr>
        <w:t>-2</w:t>
      </w:r>
      <w:r w:rsidR="00DB72EC">
        <w:rPr>
          <w:rFonts w:ascii="Franklin Gothic Book" w:hAnsi="Franklin Gothic Book"/>
          <w:sz w:val="22"/>
          <w:szCs w:val="22"/>
        </w:rPr>
        <w:t>6</w:t>
      </w:r>
      <w:r w:rsidRPr="276AB71D">
        <w:rPr>
          <w:rFonts w:ascii="Franklin Gothic Book" w:hAnsi="Franklin Gothic Book"/>
          <w:sz w:val="22"/>
          <w:szCs w:val="22"/>
        </w:rPr>
        <w:t xml:space="preserve"> fiscal year is from June 2</w:t>
      </w:r>
      <w:r w:rsidR="00DB72EC">
        <w:rPr>
          <w:rFonts w:ascii="Franklin Gothic Book" w:hAnsi="Franklin Gothic Book"/>
          <w:sz w:val="22"/>
          <w:szCs w:val="22"/>
        </w:rPr>
        <w:t>2</w:t>
      </w:r>
      <w:r w:rsidRPr="276AB71D">
        <w:rPr>
          <w:rFonts w:ascii="Franklin Gothic Book" w:hAnsi="Franklin Gothic Book"/>
          <w:sz w:val="22"/>
          <w:szCs w:val="22"/>
        </w:rPr>
        <w:t>, 202</w:t>
      </w:r>
      <w:r w:rsidR="00DB72EC">
        <w:rPr>
          <w:rFonts w:ascii="Franklin Gothic Book" w:hAnsi="Franklin Gothic Book"/>
          <w:sz w:val="22"/>
          <w:szCs w:val="22"/>
        </w:rPr>
        <w:t>5</w:t>
      </w:r>
      <w:r w:rsidRPr="276AB71D">
        <w:rPr>
          <w:rFonts w:ascii="Franklin Gothic Book" w:hAnsi="Franklin Gothic Book"/>
          <w:sz w:val="22"/>
          <w:szCs w:val="22"/>
        </w:rPr>
        <w:t xml:space="preserve"> through June 2</w:t>
      </w:r>
      <w:r w:rsidR="5015C5C9" w:rsidRPr="276AB71D">
        <w:rPr>
          <w:rFonts w:ascii="Franklin Gothic Book" w:hAnsi="Franklin Gothic Book"/>
          <w:sz w:val="22"/>
          <w:szCs w:val="22"/>
        </w:rPr>
        <w:t>1</w:t>
      </w:r>
      <w:r w:rsidRPr="276AB71D">
        <w:rPr>
          <w:rFonts w:ascii="Franklin Gothic Book" w:hAnsi="Franklin Gothic Book"/>
          <w:sz w:val="22"/>
          <w:szCs w:val="22"/>
        </w:rPr>
        <w:t>, 202</w:t>
      </w:r>
      <w:r w:rsidR="00DB72EC">
        <w:rPr>
          <w:rFonts w:ascii="Franklin Gothic Book" w:hAnsi="Franklin Gothic Book"/>
          <w:sz w:val="22"/>
          <w:szCs w:val="22"/>
        </w:rPr>
        <w:t>6</w:t>
      </w:r>
      <w:r w:rsidRPr="276AB71D">
        <w:rPr>
          <w:rFonts w:ascii="Franklin Gothic Book" w:hAnsi="Franklin Gothic Book"/>
          <w:sz w:val="22"/>
          <w:szCs w:val="22"/>
        </w:rPr>
        <w:t>. The academic year is August 1</w:t>
      </w:r>
      <w:r w:rsidR="00DB72EC">
        <w:rPr>
          <w:rFonts w:ascii="Franklin Gothic Book" w:hAnsi="Franklin Gothic Book"/>
          <w:sz w:val="22"/>
          <w:szCs w:val="22"/>
        </w:rPr>
        <w:t>7</w:t>
      </w:r>
      <w:r w:rsidRPr="276AB71D">
        <w:rPr>
          <w:rFonts w:ascii="Franklin Gothic Book" w:hAnsi="Franklin Gothic Book"/>
          <w:sz w:val="22"/>
          <w:szCs w:val="22"/>
        </w:rPr>
        <w:t>, 202</w:t>
      </w:r>
      <w:r w:rsidR="00DB72EC">
        <w:rPr>
          <w:rFonts w:ascii="Franklin Gothic Book" w:hAnsi="Franklin Gothic Book"/>
          <w:sz w:val="22"/>
          <w:szCs w:val="22"/>
        </w:rPr>
        <w:t>5</w:t>
      </w:r>
      <w:r w:rsidRPr="276AB71D">
        <w:rPr>
          <w:rFonts w:ascii="Franklin Gothic Book" w:hAnsi="Franklin Gothic Book"/>
          <w:sz w:val="22"/>
          <w:szCs w:val="22"/>
        </w:rPr>
        <w:t xml:space="preserve"> through May 1</w:t>
      </w:r>
      <w:r w:rsidR="00DB72EC">
        <w:rPr>
          <w:rFonts w:ascii="Franklin Gothic Book" w:hAnsi="Franklin Gothic Book"/>
          <w:sz w:val="22"/>
          <w:szCs w:val="22"/>
        </w:rPr>
        <w:t>6</w:t>
      </w:r>
      <w:r w:rsidRPr="276AB71D">
        <w:rPr>
          <w:rFonts w:ascii="Franklin Gothic Book" w:hAnsi="Franklin Gothic Book"/>
          <w:sz w:val="22"/>
          <w:szCs w:val="22"/>
        </w:rPr>
        <w:t>, 202</w:t>
      </w:r>
      <w:r w:rsidR="00DB72EC">
        <w:rPr>
          <w:rFonts w:ascii="Franklin Gothic Book" w:hAnsi="Franklin Gothic Book"/>
          <w:sz w:val="22"/>
          <w:szCs w:val="22"/>
        </w:rPr>
        <w:t>6</w:t>
      </w:r>
      <w:r w:rsidRPr="276AB71D">
        <w:rPr>
          <w:rFonts w:ascii="Franklin Gothic Book" w:hAnsi="Franklin Gothic Book"/>
          <w:sz w:val="22"/>
          <w:szCs w:val="22"/>
        </w:rPr>
        <w:t>. Fall</w:t>
      </w:r>
      <w:r w:rsidR="00DD1184" w:rsidRPr="276AB71D">
        <w:rPr>
          <w:rFonts w:ascii="Franklin Gothic Book" w:hAnsi="Franklin Gothic Book"/>
          <w:sz w:val="22"/>
          <w:szCs w:val="22"/>
        </w:rPr>
        <w:t xml:space="preserve"> semester is from August 1</w:t>
      </w:r>
      <w:r w:rsidR="00DB72EC">
        <w:rPr>
          <w:rFonts w:ascii="Franklin Gothic Book" w:hAnsi="Franklin Gothic Book"/>
          <w:sz w:val="22"/>
          <w:szCs w:val="22"/>
        </w:rPr>
        <w:t>7</w:t>
      </w:r>
      <w:r w:rsidR="00DD1184" w:rsidRPr="276AB71D">
        <w:rPr>
          <w:rFonts w:ascii="Franklin Gothic Book" w:hAnsi="Franklin Gothic Book"/>
          <w:sz w:val="22"/>
          <w:szCs w:val="22"/>
        </w:rPr>
        <w:t>, 202</w:t>
      </w:r>
      <w:r w:rsidR="00DB72EC">
        <w:rPr>
          <w:rFonts w:ascii="Franklin Gothic Book" w:hAnsi="Franklin Gothic Book"/>
          <w:sz w:val="22"/>
          <w:szCs w:val="22"/>
        </w:rPr>
        <w:t>5</w:t>
      </w:r>
      <w:r w:rsidR="00DD1184" w:rsidRPr="276AB71D">
        <w:rPr>
          <w:rFonts w:ascii="Franklin Gothic Book" w:hAnsi="Franklin Gothic Book"/>
          <w:sz w:val="22"/>
          <w:szCs w:val="22"/>
        </w:rPr>
        <w:t xml:space="preserve"> through December </w:t>
      </w:r>
      <w:r w:rsidR="00DB72EC">
        <w:rPr>
          <w:rFonts w:ascii="Franklin Gothic Book" w:hAnsi="Franklin Gothic Book"/>
          <w:sz w:val="22"/>
          <w:szCs w:val="22"/>
        </w:rPr>
        <w:t>20</w:t>
      </w:r>
      <w:r w:rsidR="00DD1184" w:rsidRPr="276AB71D">
        <w:rPr>
          <w:rFonts w:ascii="Franklin Gothic Book" w:hAnsi="Franklin Gothic Book"/>
          <w:sz w:val="22"/>
          <w:szCs w:val="22"/>
        </w:rPr>
        <w:t>, 20</w:t>
      </w:r>
      <w:r w:rsidR="2E596EC1" w:rsidRPr="276AB71D">
        <w:rPr>
          <w:rFonts w:ascii="Franklin Gothic Book" w:hAnsi="Franklin Gothic Book"/>
          <w:sz w:val="22"/>
          <w:szCs w:val="22"/>
        </w:rPr>
        <w:t>2</w:t>
      </w:r>
      <w:r w:rsidR="00DB72EC">
        <w:rPr>
          <w:rFonts w:ascii="Franklin Gothic Book" w:hAnsi="Franklin Gothic Book"/>
          <w:sz w:val="22"/>
          <w:szCs w:val="22"/>
        </w:rPr>
        <w:t>5</w:t>
      </w:r>
      <w:r w:rsidR="00DD1184" w:rsidRPr="276AB71D">
        <w:rPr>
          <w:rFonts w:ascii="Franklin Gothic Book" w:hAnsi="Franklin Gothic Book"/>
          <w:sz w:val="22"/>
          <w:szCs w:val="22"/>
        </w:rPr>
        <w:t xml:space="preserve"> and</w:t>
      </w:r>
      <w:r w:rsidRPr="276AB71D">
        <w:rPr>
          <w:rFonts w:ascii="Franklin Gothic Book" w:hAnsi="Franklin Gothic Book"/>
          <w:sz w:val="22"/>
          <w:szCs w:val="22"/>
        </w:rPr>
        <w:t xml:space="preserve"> classes start one week later on August </w:t>
      </w:r>
      <w:r w:rsidR="00DB72EC">
        <w:rPr>
          <w:rFonts w:ascii="Franklin Gothic Book" w:hAnsi="Franklin Gothic Book"/>
          <w:sz w:val="22"/>
          <w:szCs w:val="22"/>
        </w:rPr>
        <w:t>25</w:t>
      </w:r>
      <w:r w:rsidRPr="276AB71D">
        <w:rPr>
          <w:rFonts w:ascii="Franklin Gothic Book" w:hAnsi="Franklin Gothic Book"/>
          <w:sz w:val="22"/>
          <w:szCs w:val="22"/>
        </w:rPr>
        <w:t>, 202</w:t>
      </w:r>
      <w:r w:rsidR="00DB72EC">
        <w:rPr>
          <w:rFonts w:ascii="Franklin Gothic Book" w:hAnsi="Franklin Gothic Book"/>
          <w:sz w:val="22"/>
          <w:szCs w:val="22"/>
        </w:rPr>
        <w:t>5</w:t>
      </w:r>
      <w:r w:rsidRPr="276AB71D">
        <w:rPr>
          <w:rFonts w:ascii="Franklin Gothic Book" w:hAnsi="Franklin Gothic Book"/>
          <w:sz w:val="22"/>
          <w:szCs w:val="22"/>
        </w:rPr>
        <w:t xml:space="preserve">. </w:t>
      </w:r>
      <w:r w:rsidR="00451B6C" w:rsidRPr="276AB71D">
        <w:rPr>
          <w:rFonts w:ascii="Franklin Gothic Book" w:hAnsi="Franklin Gothic Book"/>
          <w:sz w:val="22"/>
          <w:szCs w:val="22"/>
        </w:rPr>
        <w:t>Spring</w:t>
      </w:r>
      <w:r w:rsidR="00DD1184" w:rsidRPr="276AB71D">
        <w:rPr>
          <w:rFonts w:ascii="Franklin Gothic Book" w:hAnsi="Franklin Gothic Book"/>
          <w:sz w:val="22"/>
          <w:szCs w:val="22"/>
        </w:rPr>
        <w:t xml:space="preserve"> semester is from </w:t>
      </w:r>
      <w:r w:rsidR="5BC5FE87" w:rsidRPr="276AB71D">
        <w:rPr>
          <w:rFonts w:ascii="Franklin Gothic Book" w:hAnsi="Franklin Gothic Book"/>
          <w:sz w:val="22"/>
          <w:szCs w:val="22"/>
        </w:rPr>
        <w:t xml:space="preserve">January </w:t>
      </w:r>
      <w:r w:rsidR="00DB72EC">
        <w:rPr>
          <w:rFonts w:ascii="Franklin Gothic Book" w:hAnsi="Franklin Gothic Book"/>
          <w:sz w:val="22"/>
          <w:szCs w:val="22"/>
        </w:rPr>
        <w:t>4</w:t>
      </w:r>
      <w:r w:rsidR="00DD1184" w:rsidRPr="276AB71D">
        <w:rPr>
          <w:rFonts w:ascii="Franklin Gothic Book" w:hAnsi="Franklin Gothic Book"/>
          <w:sz w:val="22"/>
          <w:szCs w:val="22"/>
        </w:rPr>
        <w:t>, 202</w:t>
      </w:r>
      <w:r w:rsidR="00DB72EC">
        <w:rPr>
          <w:rFonts w:ascii="Franklin Gothic Book" w:hAnsi="Franklin Gothic Book"/>
          <w:sz w:val="22"/>
          <w:szCs w:val="22"/>
        </w:rPr>
        <w:t>6</w:t>
      </w:r>
      <w:r w:rsidR="2AD62CE9" w:rsidRPr="276AB71D">
        <w:rPr>
          <w:rFonts w:ascii="Franklin Gothic Book" w:hAnsi="Franklin Gothic Book"/>
          <w:sz w:val="22"/>
          <w:szCs w:val="22"/>
        </w:rPr>
        <w:t xml:space="preserve"> </w:t>
      </w:r>
      <w:r w:rsidR="00DD1184" w:rsidRPr="276AB71D">
        <w:rPr>
          <w:rFonts w:ascii="Franklin Gothic Book" w:hAnsi="Franklin Gothic Book"/>
          <w:sz w:val="22"/>
          <w:szCs w:val="22"/>
        </w:rPr>
        <w:t>through May 1</w:t>
      </w:r>
      <w:r w:rsidR="00DB72EC">
        <w:rPr>
          <w:rFonts w:ascii="Franklin Gothic Book" w:hAnsi="Franklin Gothic Book"/>
          <w:sz w:val="22"/>
          <w:szCs w:val="22"/>
        </w:rPr>
        <w:t>6</w:t>
      </w:r>
      <w:r w:rsidR="00DD1184" w:rsidRPr="276AB71D">
        <w:rPr>
          <w:rFonts w:ascii="Franklin Gothic Book" w:hAnsi="Franklin Gothic Book"/>
          <w:sz w:val="22"/>
          <w:szCs w:val="22"/>
        </w:rPr>
        <w:t>, 202</w:t>
      </w:r>
      <w:r w:rsidR="00DB72EC">
        <w:rPr>
          <w:rFonts w:ascii="Franklin Gothic Book" w:hAnsi="Franklin Gothic Book"/>
          <w:sz w:val="22"/>
          <w:szCs w:val="22"/>
        </w:rPr>
        <w:t>6</w:t>
      </w:r>
      <w:r w:rsidR="00DD1184" w:rsidRPr="276AB71D">
        <w:rPr>
          <w:rFonts w:ascii="Franklin Gothic Book" w:hAnsi="Franklin Gothic Book"/>
          <w:sz w:val="22"/>
          <w:szCs w:val="22"/>
        </w:rPr>
        <w:t xml:space="preserve"> and</w:t>
      </w:r>
      <w:r w:rsidR="00451B6C" w:rsidRPr="276AB71D">
        <w:rPr>
          <w:rFonts w:ascii="Franklin Gothic Book" w:hAnsi="Franklin Gothic Book"/>
          <w:sz w:val="22"/>
          <w:szCs w:val="22"/>
        </w:rPr>
        <w:t xml:space="preserve"> classes start on Wednesday, January </w:t>
      </w:r>
      <w:r w:rsidR="00DB72EC">
        <w:rPr>
          <w:rFonts w:ascii="Franklin Gothic Book" w:hAnsi="Franklin Gothic Book"/>
          <w:sz w:val="22"/>
          <w:szCs w:val="22"/>
        </w:rPr>
        <w:t>14</w:t>
      </w:r>
      <w:r w:rsidR="00451B6C" w:rsidRPr="276AB71D">
        <w:rPr>
          <w:rFonts w:ascii="Franklin Gothic Book" w:hAnsi="Franklin Gothic Book"/>
          <w:sz w:val="22"/>
          <w:szCs w:val="22"/>
        </w:rPr>
        <w:t>, 202</w:t>
      </w:r>
      <w:r w:rsidR="00DB72EC">
        <w:rPr>
          <w:rFonts w:ascii="Franklin Gothic Book" w:hAnsi="Franklin Gothic Book"/>
          <w:sz w:val="22"/>
          <w:szCs w:val="22"/>
        </w:rPr>
        <w:t>6</w:t>
      </w:r>
      <w:r w:rsidR="00451B6C" w:rsidRPr="276AB71D">
        <w:rPr>
          <w:rFonts w:ascii="Franklin Gothic Book" w:hAnsi="Franklin Gothic Book"/>
          <w:sz w:val="22"/>
          <w:szCs w:val="22"/>
        </w:rPr>
        <w:t xml:space="preserve">. </w:t>
      </w:r>
      <w:r w:rsidRPr="276AB71D">
        <w:rPr>
          <w:rFonts w:ascii="Franklin Gothic Book" w:hAnsi="Franklin Gothic Book"/>
          <w:sz w:val="22"/>
          <w:szCs w:val="22"/>
        </w:rPr>
        <w:t xml:space="preserve">The online </w:t>
      </w:r>
      <w:hyperlink r:id="rId16">
        <w:r w:rsidRPr="276AB71D">
          <w:rPr>
            <w:rStyle w:val="Hyperlink"/>
            <w:rFonts w:ascii="Franklin Gothic Book" w:hAnsi="Franklin Gothic Book"/>
            <w:sz w:val="22"/>
            <w:szCs w:val="22"/>
          </w:rPr>
          <w:t>Academic Calendar</w:t>
        </w:r>
      </w:hyperlink>
      <w:r w:rsidRPr="276AB71D">
        <w:rPr>
          <w:rFonts w:ascii="Franklin Gothic Book" w:hAnsi="Franklin Gothic Book"/>
          <w:sz w:val="22"/>
          <w:szCs w:val="22"/>
        </w:rPr>
        <w:t xml:space="preserve"> is available to review all scheduled breaks and academic deadlines.  </w:t>
      </w:r>
    </w:p>
    <w:p w14:paraId="7A97D1C0" w14:textId="10BD548C" w:rsidR="4606D8FD" w:rsidRDefault="4606D8FD" w:rsidP="4606D8FD">
      <w:pPr>
        <w:rPr>
          <w:rFonts w:ascii="Franklin Gothic Book" w:eastAsia="Franklin Gothic Book" w:hAnsi="Franklin Gothic Book" w:cs="Franklin Gothic Book"/>
          <w:color w:val="FF0000"/>
          <w:sz w:val="22"/>
          <w:szCs w:val="22"/>
          <w:highlight w:val="yellow"/>
        </w:rPr>
      </w:pPr>
    </w:p>
    <w:p w14:paraId="2B32B010" w14:textId="77777777" w:rsidR="00314899" w:rsidRPr="000F732D" w:rsidRDefault="00314899" w:rsidP="00314899">
      <w:pPr>
        <w:rPr>
          <w:rFonts w:ascii="Franklin Gothic Book" w:hAnsi="Franklin Gothic Book"/>
          <w:sz w:val="22"/>
          <w:szCs w:val="22"/>
        </w:rPr>
      </w:pPr>
    </w:p>
    <w:p w14:paraId="2FA4BD84" w14:textId="45640F5E" w:rsidR="006C1AAD" w:rsidRPr="000F732D" w:rsidRDefault="00D6282B" w:rsidP="006C1AAD">
      <w:pPr>
        <w:rPr>
          <w:rFonts w:ascii="Franklin Gothic Book" w:hAnsi="Franklin Gothic Book" w:cs="Arial"/>
          <w:sz w:val="22"/>
          <w:szCs w:val="22"/>
        </w:rPr>
      </w:pPr>
      <w:r w:rsidRPr="00D6282B">
        <w:rPr>
          <w:rFonts w:ascii="Franklin Gothic Book" w:hAnsi="Franklin Gothic Book" w:cs="Arial"/>
          <w:color w:val="FF0000"/>
          <w:sz w:val="22"/>
          <w:szCs w:val="22"/>
        </w:rPr>
        <w:t xml:space="preserve">(Remove </w:t>
      </w:r>
      <w:r>
        <w:rPr>
          <w:rFonts w:ascii="Franklin Gothic Book" w:hAnsi="Franklin Gothic Book" w:cs="Arial"/>
          <w:color w:val="FF0000"/>
          <w:sz w:val="22"/>
          <w:szCs w:val="22"/>
        </w:rPr>
        <w:t xml:space="preserve">this section </w:t>
      </w:r>
      <w:r w:rsidRPr="00D6282B">
        <w:rPr>
          <w:rFonts w:ascii="Franklin Gothic Book" w:hAnsi="Franklin Gothic Book" w:cs="Arial"/>
          <w:color w:val="FF0000"/>
          <w:sz w:val="22"/>
          <w:szCs w:val="22"/>
        </w:rPr>
        <w:t>if not applicable)</w:t>
      </w:r>
    </w:p>
    <w:p w14:paraId="51D261C9" w14:textId="6A560C08" w:rsidR="00007E81" w:rsidRPr="000F732D" w:rsidRDefault="00007E81" w:rsidP="00007E81">
      <w:pPr>
        <w:rPr>
          <w:rFonts w:ascii="Franklin Gothic Book" w:hAnsi="Franklin Gothic Book"/>
          <w:color w:val="000000"/>
          <w:sz w:val="22"/>
          <w:szCs w:val="22"/>
          <w:shd w:val="clear" w:color="auto" w:fill="FFFFFF"/>
        </w:rPr>
      </w:pPr>
      <w:r w:rsidRPr="000F732D">
        <w:rPr>
          <w:rFonts w:ascii="Franklin Gothic Book" w:hAnsi="Franklin Gothic Book"/>
          <w:b/>
          <w:bCs/>
          <w:color w:val="000000"/>
          <w:sz w:val="22"/>
          <w:szCs w:val="22"/>
          <w:shd w:val="clear" w:color="auto" w:fill="FFFFFF"/>
        </w:rPr>
        <w:t>Moving Expenses</w:t>
      </w:r>
      <w:r w:rsidR="00EA3463">
        <w:rPr>
          <w:rFonts w:ascii="Franklin Gothic Book" w:hAnsi="Franklin Gothic Book"/>
          <w:b/>
          <w:bCs/>
          <w:color w:val="000000"/>
          <w:sz w:val="22"/>
          <w:szCs w:val="22"/>
          <w:shd w:val="clear" w:color="auto" w:fill="FFFFFF"/>
        </w:rPr>
        <w:t xml:space="preserve"> (not applicable to short-term employment)</w:t>
      </w:r>
      <w:r w:rsidRPr="000F732D">
        <w:rPr>
          <w:rFonts w:ascii="Franklin Gothic Book" w:hAnsi="Franklin Gothic Book"/>
          <w:b/>
          <w:bCs/>
          <w:color w:val="000000"/>
          <w:sz w:val="22"/>
          <w:szCs w:val="22"/>
          <w:shd w:val="clear" w:color="auto" w:fill="FFFFFF"/>
        </w:rPr>
        <w:t>:</w:t>
      </w:r>
    </w:p>
    <w:p w14:paraId="0EFE4094" w14:textId="24D861F4" w:rsidR="00007E81" w:rsidRPr="002045FE" w:rsidRDefault="00007E81" w:rsidP="00007E81">
      <w:pPr>
        <w:numPr>
          <w:ilvl w:val="0"/>
          <w:numId w:val="1"/>
        </w:numPr>
        <w:contextualSpacing/>
        <w:rPr>
          <w:rFonts w:ascii="Franklin Gothic Book" w:eastAsia="Calibri" w:hAnsi="Franklin Gothic Book" w:cs="Arial"/>
          <w:sz w:val="22"/>
          <w:szCs w:val="22"/>
        </w:rPr>
      </w:pPr>
      <w:r w:rsidRPr="002045FE">
        <w:rPr>
          <w:rFonts w:ascii="Franklin Gothic Book" w:eastAsia="Calibri" w:hAnsi="Franklin Gothic Book" w:cs="Arial"/>
          <w:sz w:val="22"/>
          <w:szCs w:val="22"/>
        </w:rPr>
        <w:t>Reimbursement of allowable moving expenses has been approved</w:t>
      </w:r>
      <w:r w:rsidR="00EA3463" w:rsidRPr="002045FE">
        <w:rPr>
          <w:rFonts w:ascii="Franklin Gothic Book" w:eastAsia="Calibri" w:hAnsi="Franklin Gothic Book" w:cs="Arial"/>
          <w:sz w:val="22"/>
          <w:szCs w:val="22"/>
        </w:rPr>
        <w:t xml:space="preserve"> for your appointment, per </w:t>
      </w:r>
      <w:hyperlink r:id="rId17">
        <w:r w:rsidR="00EA3463" w:rsidRPr="002045FE">
          <w:rPr>
            <w:rStyle w:val="Hyperlink"/>
            <w:rFonts w:ascii="Franklin Gothic Book" w:eastAsia="Calibri" w:hAnsi="Franklin Gothic Book" w:cs="Arial"/>
            <w:sz w:val="22"/>
            <w:szCs w:val="22"/>
          </w:rPr>
          <w:t>APM 75.38</w:t>
        </w:r>
      </w:hyperlink>
      <w:r w:rsidR="00EA3463" w:rsidRPr="002045FE">
        <w:rPr>
          <w:rFonts w:ascii="Franklin Gothic Book" w:eastAsia="Calibri" w:hAnsi="Franklin Gothic Book" w:cs="Arial"/>
          <w:sz w:val="22"/>
          <w:szCs w:val="22"/>
        </w:rPr>
        <w:t xml:space="preserve"> maximum moving expense reimbursement will not exceed the lesser of 10% of your base salary or $15,000. You are approved</w:t>
      </w:r>
      <w:r w:rsidRPr="002045FE">
        <w:rPr>
          <w:rFonts w:ascii="Franklin Gothic Book" w:eastAsia="Calibri" w:hAnsi="Franklin Gothic Book" w:cs="Arial"/>
          <w:sz w:val="22"/>
          <w:szCs w:val="22"/>
        </w:rPr>
        <w:t xml:space="preserve"> up to a maximum of </w:t>
      </w:r>
      <w:r w:rsidR="00D84D81" w:rsidRPr="002045FE">
        <w:rPr>
          <w:rFonts w:ascii="Franklin Gothic Book" w:eastAsia="Calibri" w:hAnsi="Franklin Gothic Book" w:cs="Arial"/>
          <w:b/>
          <w:bCs/>
          <w:sz w:val="22"/>
          <w:szCs w:val="22"/>
        </w:rPr>
        <w:t>$</w:t>
      </w:r>
      <w:r w:rsidR="00EA3463" w:rsidRPr="002045FE">
        <w:rPr>
          <w:rFonts w:ascii="Franklin Gothic Book" w:eastAsia="Calibri" w:hAnsi="Franklin Gothic Book" w:cs="Arial"/>
          <w:b/>
          <w:bCs/>
          <w:sz w:val="22"/>
          <w:szCs w:val="22"/>
        </w:rPr>
        <w:t xml:space="preserve"> </w:t>
      </w:r>
      <w:r w:rsidR="0064006E" w:rsidRPr="002045FE">
        <w:rPr>
          <w:rFonts w:ascii="Franklin Gothic Book" w:eastAsia="Calibri" w:hAnsi="Franklin Gothic Book" w:cs="Arial"/>
          <w:b/>
          <w:bCs/>
          <w:sz w:val="22"/>
          <w:szCs w:val="22"/>
          <w:u w:val="single"/>
        </w:rPr>
        <w:t>N/A</w:t>
      </w:r>
      <w:r w:rsidR="00D84D81" w:rsidRPr="002045FE">
        <w:rPr>
          <w:rFonts w:ascii="Franklin Gothic Book" w:eastAsia="Calibri" w:hAnsi="Franklin Gothic Book" w:cs="Arial"/>
          <w:b/>
          <w:bCs/>
          <w:sz w:val="22"/>
          <w:szCs w:val="22"/>
          <w:u w:val="single"/>
        </w:rPr>
        <w:t>.</w:t>
      </w:r>
    </w:p>
    <w:p w14:paraId="62314760" w14:textId="77777777" w:rsidR="002045FE" w:rsidRPr="002045FE" w:rsidRDefault="002045FE" w:rsidP="002045FE">
      <w:pPr>
        <w:numPr>
          <w:ilvl w:val="0"/>
          <w:numId w:val="1"/>
        </w:numPr>
        <w:contextualSpacing/>
        <w:rPr>
          <w:rFonts w:ascii="Franklin Gothic Book" w:eastAsia="Calibri" w:hAnsi="Franklin Gothic Book" w:cs="Arial"/>
          <w:sz w:val="22"/>
          <w:szCs w:val="22"/>
        </w:rPr>
      </w:pPr>
      <w:r w:rsidRPr="002045FE">
        <w:rPr>
          <w:rFonts w:ascii="Franklin Gothic Book" w:eastAsia="Calibri" w:hAnsi="Franklin Gothic Book" w:cs="Arial"/>
          <w:sz w:val="22"/>
          <w:szCs w:val="22"/>
        </w:rPr>
        <w:t xml:space="preserve">Allowable moving expenses include transportation of household goods, relocation of your family, transportation of two personal vehicles, and a house-hunting trip. Contracts &amp; Purchasing Services will provide more details and assist you with your relocation. You can contact them at </w:t>
      </w:r>
      <w:hyperlink r:id="rId18" w:history="1">
        <w:r w:rsidRPr="002045FE">
          <w:rPr>
            <w:rStyle w:val="Hyperlink"/>
            <w:rFonts w:ascii="Franklin Gothic Book" w:hAnsi="Franklin Gothic Book"/>
            <w:sz w:val="22"/>
            <w:szCs w:val="22"/>
          </w:rPr>
          <w:t>purchasing@uidaho.edu</w:t>
        </w:r>
      </w:hyperlink>
      <w:r w:rsidRPr="002045FE">
        <w:rPr>
          <w:rFonts w:ascii="Franklin Gothic Book" w:hAnsi="Franklin Gothic Book"/>
          <w:sz w:val="22"/>
          <w:szCs w:val="22"/>
        </w:rPr>
        <w:t xml:space="preserve"> 208-885-6116</w:t>
      </w:r>
      <w:r w:rsidRPr="002045FE">
        <w:rPr>
          <w:rFonts w:ascii="Franklin Gothic Book" w:eastAsia="Calibri" w:hAnsi="Franklin Gothic Book" w:cs="Arial"/>
          <w:sz w:val="22"/>
          <w:szCs w:val="22"/>
        </w:rPr>
        <w:t xml:space="preserve">. You may also find additional information on the </w:t>
      </w:r>
      <w:hyperlink r:id="rId19" w:history="1">
        <w:r w:rsidRPr="002045FE">
          <w:rPr>
            <w:rStyle w:val="Hyperlink"/>
            <w:rFonts w:ascii="Franklin Gothic Book" w:eastAsia="Calibri" w:hAnsi="Franklin Gothic Book" w:cs="Arial"/>
            <w:sz w:val="22"/>
            <w:szCs w:val="22"/>
          </w:rPr>
          <w:t>New Employee Moving Expenses website</w:t>
        </w:r>
      </w:hyperlink>
      <w:r w:rsidRPr="002045FE">
        <w:rPr>
          <w:rFonts w:ascii="Franklin Gothic Book" w:eastAsia="Calibri" w:hAnsi="Franklin Gothic Book" w:cs="Arial"/>
          <w:sz w:val="22"/>
          <w:szCs w:val="22"/>
        </w:rPr>
        <w:t xml:space="preserve">. </w:t>
      </w:r>
    </w:p>
    <w:p w14:paraId="5FD15024" w14:textId="24AADD5E" w:rsidR="00007E81" w:rsidRPr="002045FE" w:rsidRDefault="00007E81" w:rsidP="276AB71D">
      <w:pPr>
        <w:numPr>
          <w:ilvl w:val="0"/>
          <w:numId w:val="1"/>
        </w:numPr>
        <w:spacing w:before="100" w:beforeAutospacing="1" w:after="100" w:afterAutospacing="1"/>
        <w:rPr>
          <w:rFonts w:ascii="Franklin Gothic Book" w:eastAsia="Calibri" w:hAnsi="Franklin Gothic Book" w:cs="Arial"/>
          <w:sz w:val="22"/>
          <w:szCs w:val="22"/>
        </w:rPr>
      </w:pPr>
      <w:r w:rsidRPr="002045FE">
        <w:rPr>
          <w:rFonts w:ascii="Franklin Gothic Book" w:eastAsia="Calibri" w:hAnsi="Franklin Gothic Book" w:cs="Arial"/>
          <w:sz w:val="22"/>
          <w:szCs w:val="22"/>
        </w:rPr>
        <w:t>Household moves are governed by Idaho State Board of Examiners policy, which limits the reimbursement of household moving expense to one employee per household.</w:t>
      </w:r>
      <w:r w:rsidR="002045FE">
        <w:rPr>
          <w:rFonts w:ascii="Franklin Gothic Book" w:eastAsia="Calibri" w:hAnsi="Franklin Gothic Book" w:cs="Arial"/>
          <w:sz w:val="22"/>
          <w:szCs w:val="22"/>
        </w:rPr>
        <w:t xml:space="preserve"> </w:t>
      </w:r>
      <w:r w:rsidRPr="002045FE">
        <w:rPr>
          <w:rFonts w:ascii="Franklin Gothic Book" w:eastAsia="Calibri" w:hAnsi="Franklin Gothic Book" w:cs="Arial"/>
          <w:sz w:val="22"/>
          <w:szCs w:val="22"/>
        </w:rPr>
        <w:t>If another member of your household is or will be employed by the University, your moving allowance may be adjusted accordingly.</w:t>
      </w:r>
    </w:p>
    <w:p w14:paraId="7BFC60E6" w14:textId="74A1EDA7" w:rsidR="00007E81" w:rsidRPr="000F732D" w:rsidRDefault="00007E81" w:rsidP="00007E81">
      <w:pPr>
        <w:pStyle w:val="NormalWeb"/>
        <w:numPr>
          <w:ilvl w:val="0"/>
          <w:numId w:val="1"/>
        </w:numPr>
        <w:rPr>
          <w:rFonts w:ascii="Franklin Gothic Book" w:hAnsi="Franklin Gothic Book" w:cs="Arial"/>
          <w:sz w:val="22"/>
          <w:szCs w:val="22"/>
        </w:rPr>
      </w:pPr>
      <w:r w:rsidRPr="276AB71D">
        <w:rPr>
          <w:rFonts w:ascii="Franklin Gothic Book" w:hAnsi="Franklin Gothic Book" w:cs="Arial"/>
          <w:sz w:val="22"/>
          <w:szCs w:val="22"/>
        </w:rPr>
        <w:t>Idaho State Board of Examiners policy also requires an employee who voluntarily resigns within the first year of employment to repay all reimbursed moving expenses.</w:t>
      </w:r>
      <w:r w:rsidR="775B28B1" w:rsidRPr="276AB71D">
        <w:rPr>
          <w:rFonts w:ascii="Franklin Gothic Book" w:hAnsi="Franklin Gothic Book" w:cs="Arial"/>
          <w:sz w:val="22"/>
          <w:szCs w:val="22"/>
        </w:rPr>
        <w:t xml:space="preserve"> </w:t>
      </w:r>
      <w:r w:rsidRPr="276AB71D">
        <w:rPr>
          <w:rFonts w:ascii="Franklin Gothic Book" w:hAnsi="Franklin Gothic Book" w:cs="Arial"/>
          <w:sz w:val="22"/>
          <w:szCs w:val="22"/>
        </w:rPr>
        <w:t xml:space="preserve">An employee who receives moving expense reimbursement exceeding $5,000 and who voluntarily resigns more than one year and less than two years from the beginning date of employment will be required to repay the amount of reimbursement that exceeded $5,000. </w:t>
      </w:r>
    </w:p>
    <w:p w14:paraId="1C1E4002" w14:textId="50090654" w:rsidR="00007E81" w:rsidRPr="00674615" w:rsidRDefault="00674615" w:rsidP="00007E81">
      <w:pPr>
        <w:pStyle w:val="NormalWeb"/>
        <w:numPr>
          <w:ilvl w:val="0"/>
          <w:numId w:val="1"/>
        </w:numPr>
        <w:rPr>
          <w:rFonts w:ascii="Franklin Gothic Book" w:hAnsi="Franklin Gothic Book" w:cs="Arial"/>
          <w:sz w:val="22"/>
          <w:szCs w:val="22"/>
        </w:rPr>
      </w:pPr>
      <w:r w:rsidRPr="276AB71D">
        <w:rPr>
          <w:rFonts w:ascii="Franklin Gothic Book" w:hAnsi="Franklin Gothic Book"/>
          <w:sz w:val="22"/>
          <w:szCs w:val="22"/>
        </w:rPr>
        <w:t xml:space="preserve">Under current federal and state tax code, moving expenses are considered taxable income. Therefore, payroll taxes and required retirement contributions will be withheld </w:t>
      </w:r>
      <w:r w:rsidR="0029573E" w:rsidRPr="276AB71D">
        <w:rPr>
          <w:rFonts w:ascii="Franklin Gothic Book" w:hAnsi="Franklin Gothic Book"/>
          <w:sz w:val="22"/>
          <w:szCs w:val="22"/>
        </w:rPr>
        <w:t>when moving expenses are reimbursed</w:t>
      </w:r>
      <w:r w:rsidRPr="276AB71D">
        <w:rPr>
          <w:rFonts w:ascii="Franklin Gothic Book" w:hAnsi="Franklin Gothic Book"/>
          <w:sz w:val="22"/>
          <w:szCs w:val="22"/>
        </w:rPr>
        <w:t>.</w:t>
      </w:r>
    </w:p>
    <w:p w14:paraId="3E6B6CC1" w14:textId="3DC6054A" w:rsidR="276AB71D" w:rsidRDefault="276AB71D" w:rsidP="276AB71D">
      <w:pPr>
        <w:rPr>
          <w:rFonts w:ascii="Franklin Gothic Book" w:hAnsi="Franklin Gothic Book"/>
          <w:b/>
          <w:bCs/>
          <w:sz w:val="22"/>
          <w:szCs w:val="22"/>
        </w:rPr>
      </w:pPr>
    </w:p>
    <w:p w14:paraId="6579F168" w14:textId="77777777" w:rsidR="004A490C" w:rsidRPr="004A490C" w:rsidRDefault="004A490C" w:rsidP="004A490C">
      <w:pPr>
        <w:rPr>
          <w:rFonts w:ascii="Franklin Gothic Book" w:hAnsi="Franklin Gothic Book"/>
          <w:b/>
          <w:bCs/>
          <w:sz w:val="22"/>
          <w:szCs w:val="22"/>
        </w:rPr>
      </w:pPr>
      <w:r w:rsidRPr="004A490C">
        <w:rPr>
          <w:rFonts w:ascii="Franklin Gothic Book" w:hAnsi="Franklin Gothic Book"/>
          <w:b/>
          <w:bCs/>
          <w:sz w:val="22"/>
          <w:szCs w:val="22"/>
        </w:rPr>
        <w:t>Benefits and Payroll:</w:t>
      </w:r>
    </w:p>
    <w:p w14:paraId="122F0F48" w14:textId="6D289519" w:rsidR="004A490C" w:rsidRPr="004A490C" w:rsidRDefault="004A490C" w:rsidP="276AB71D">
      <w:pPr>
        <w:rPr>
          <w:rFonts w:ascii="Franklin Gothic Book" w:hAnsi="Franklin Gothic Book" w:cs="Arial"/>
          <w:sz w:val="22"/>
          <w:szCs w:val="22"/>
        </w:rPr>
      </w:pPr>
      <w:r w:rsidRPr="276AB71D">
        <w:rPr>
          <w:rFonts w:ascii="Franklin Gothic Book" w:hAnsi="Franklin Gothic Book" w:cs="Arial"/>
          <w:color w:val="FF0000"/>
          <w:sz w:val="22"/>
          <w:szCs w:val="22"/>
        </w:rPr>
        <w:t>[Use for:  AY or FY .5 FTE or greater – otherwise remove]</w:t>
      </w:r>
      <w:r w:rsidRPr="276AB71D">
        <w:rPr>
          <w:rFonts w:ascii="Franklin Gothic Book" w:hAnsi="Franklin Gothic Book" w:cs="Arial"/>
          <w:sz w:val="22"/>
          <w:szCs w:val="22"/>
        </w:rPr>
        <w:t>This position is eligible for health benefits, retirement, and other optional benefits</w:t>
      </w:r>
      <w:r w:rsidR="10B65547" w:rsidRPr="276AB71D">
        <w:rPr>
          <w:rFonts w:ascii="Franklin Gothic Book" w:hAnsi="Franklin Gothic Book" w:cs="Arial"/>
          <w:sz w:val="22"/>
          <w:szCs w:val="22"/>
        </w:rPr>
        <w:t xml:space="preserve">. </w:t>
      </w:r>
      <w:r w:rsidRPr="276AB71D">
        <w:rPr>
          <w:rFonts w:ascii="Franklin Gothic Book" w:hAnsi="Franklin Gothic Book" w:cs="Arial"/>
          <w:sz w:val="22"/>
          <w:szCs w:val="22"/>
        </w:rPr>
        <w:t>To learn more about your benefits and the costs associated, please attend Benefits Orientation, hosted by Benefits Services. This orientation will provide an overview of insurance coverage and retirement plan options along with a question-and-answer session to help you choose the best plan for you.</w:t>
      </w:r>
      <w:r w:rsidR="47E0D853" w:rsidRPr="276AB71D">
        <w:rPr>
          <w:rFonts w:ascii="Franklin Gothic Book" w:hAnsi="Franklin Gothic Book" w:cs="Arial"/>
          <w:sz w:val="22"/>
          <w:szCs w:val="22"/>
        </w:rPr>
        <w:t xml:space="preserve"> </w:t>
      </w:r>
      <w:r w:rsidRPr="276AB71D">
        <w:rPr>
          <w:rFonts w:ascii="Franklin Gothic Book" w:hAnsi="Franklin Gothic Book" w:cs="Arial"/>
          <w:sz w:val="22"/>
          <w:szCs w:val="22"/>
        </w:rPr>
        <w:t>These sessions last approximately two (2) hours and are available twice a month.</w:t>
      </w:r>
      <w:r w:rsidR="448DEF9C" w:rsidRPr="276AB71D">
        <w:rPr>
          <w:rFonts w:ascii="Franklin Gothic Book" w:hAnsi="Franklin Gothic Book" w:cs="Arial"/>
          <w:sz w:val="22"/>
          <w:szCs w:val="22"/>
        </w:rPr>
        <w:t xml:space="preserve"> </w:t>
      </w:r>
      <w:r w:rsidRPr="276AB71D">
        <w:rPr>
          <w:rFonts w:ascii="Franklin Gothic Book" w:hAnsi="Franklin Gothic Book" w:cs="Arial"/>
          <w:sz w:val="22"/>
          <w:szCs w:val="22"/>
        </w:rPr>
        <w:t xml:space="preserve">To view the schedule and register, please visit the </w:t>
      </w:r>
      <w:hyperlink r:id="rId20">
        <w:r w:rsidRPr="276AB71D">
          <w:rPr>
            <w:rStyle w:val="Hyperlink"/>
            <w:rFonts w:ascii="Franklin Gothic Book" w:hAnsi="Franklin Gothic Book" w:cs="Arial"/>
            <w:sz w:val="22"/>
            <w:szCs w:val="22"/>
          </w:rPr>
          <w:t>Orientation Events website</w:t>
        </w:r>
      </w:hyperlink>
      <w:r w:rsidRPr="276AB71D">
        <w:rPr>
          <w:rFonts w:ascii="Franklin Gothic Book" w:hAnsi="Franklin Gothic Book" w:cs="Arial"/>
          <w:sz w:val="22"/>
          <w:szCs w:val="22"/>
        </w:rPr>
        <w:t xml:space="preserve"> or call Benefit Services at 208-885-3638. </w:t>
      </w:r>
    </w:p>
    <w:p w14:paraId="2558477E" w14:textId="7A3F0FA5" w:rsidR="004A490C" w:rsidRPr="004A490C" w:rsidRDefault="004A490C" w:rsidP="004A490C">
      <w:pPr>
        <w:rPr>
          <w:rFonts w:ascii="Franklin Gothic Book" w:hAnsi="Franklin Gothic Book" w:cs="Arial"/>
          <w:sz w:val="22"/>
          <w:szCs w:val="22"/>
        </w:rPr>
      </w:pPr>
      <w:r w:rsidRPr="276AB71D">
        <w:rPr>
          <w:rFonts w:ascii="Franklin Gothic Book" w:hAnsi="Franklin Gothic Book" w:cs="Arial"/>
          <w:color w:val="FF0000"/>
          <w:sz w:val="22"/>
          <w:szCs w:val="22"/>
        </w:rPr>
        <w:t>[Use for:  Semester teaching 11 credits or more – otherwise remove]</w:t>
      </w:r>
      <w:r w:rsidRPr="276AB71D">
        <w:rPr>
          <w:rFonts w:ascii="Franklin Gothic Book" w:hAnsi="Franklin Gothic Book" w:cs="Arial"/>
          <w:sz w:val="22"/>
          <w:szCs w:val="22"/>
        </w:rPr>
        <w:t xml:space="preserve">This position is not eligible for subsidized health benefits, however, if you teach a least 11 credits per semester, you are eligible for </w:t>
      </w:r>
      <w:r w:rsidRPr="276AB71D">
        <w:rPr>
          <w:rFonts w:ascii="Franklin Gothic Book" w:hAnsi="Franklin Gothic Book" w:cs="Arial"/>
          <w:sz w:val="22"/>
          <w:szCs w:val="22"/>
        </w:rPr>
        <w:lastRenderedPageBreak/>
        <w:t xml:space="preserve">limited medical and prescription drug coverage through the Affordable Care Act (ACA). If you choose to enroll in ACA coverage you are responsible for the full cost – it is not subsidized by the University of Idaho. More information on ACA coverage is available on the benefits </w:t>
      </w:r>
      <w:hyperlink r:id="rId21">
        <w:r w:rsidRPr="276AB71D">
          <w:rPr>
            <w:rStyle w:val="Hyperlink"/>
            <w:rFonts w:ascii="Franklin Gothic Book" w:hAnsi="Franklin Gothic Book" w:cs="Arial"/>
            <w:sz w:val="22"/>
            <w:szCs w:val="22"/>
          </w:rPr>
          <w:t>website</w:t>
        </w:r>
      </w:hyperlink>
      <w:r w:rsidRPr="276AB71D">
        <w:rPr>
          <w:rFonts w:ascii="Franklin Gothic Book" w:hAnsi="Franklin Gothic Book" w:cs="Arial"/>
          <w:sz w:val="22"/>
          <w:szCs w:val="22"/>
        </w:rPr>
        <w:t>.</w:t>
      </w:r>
    </w:p>
    <w:p w14:paraId="46BB6532" w14:textId="77777777" w:rsidR="004A490C" w:rsidRPr="004A490C" w:rsidRDefault="004A490C" w:rsidP="004A490C">
      <w:pPr>
        <w:rPr>
          <w:rFonts w:ascii="Franklin Gothic Book" w:hAnsi="Franklin Gothic Book" w:cs="Arial"/>
          <w:sz w:val="22"/>
          <w:szCs w:val="22"/>
        </w:rPr>
      </w:pPr>
    </w:p>
    <w:p w14:paraId="32E9ABE9" w14:textId="6EB2B07E" w:rsidR="004A490C" w:rsidRPr="004A490C" w:rsidRDefault="004A490C" w:rsidP="004A490C">
      <w:pPr>
        <w:rPr>
          <w:rFonts w:ascii="Franklin Gothic Book" w:hAnsi="Franklin Gothic Book"/>
          <w:sz w:val="22"/>
          <w:szCs w:val="22"/>
        </w:rPr>
      </w:pPr>
      <w:r w:rsidRPr="276AB71D">
        <w:rPr>
          <w:rFonts w:ascii="Franklin Gothic Book" w:hAnsi="Franklin Gothic Book"/>
          <w:sz w:val="22"/>
          <w:szCs w:val="22"/>
        </w:rPr>
        <w:t>To avoid delays in setting up your payroll record, please visit Human Resources or your off-site administrator on or before your first day of work. Note that your employment is contingent upon verification of your eligibility to work in the United States pursuant to federal law. This requires that you satisfactorily complete an I-9 form as required by the Department of Homeland Security/US Citizenship and Immigration Services on or before your first day of work. Appropriate pieces of identification establishing your identity and employment eligibility are required to complete the necessary paperwork. For a complete listing of appropriate identification contact Human Resources at 885-3638. The Human Resources Office is located at 415 W. 6th St. in Moscow.</w:t>
      </w:r>
    </w:p>
    <w:p w14:paraId="4974CA3C" w14:textId="77777777" w:rsidR="004A490C" w:rsidRPr="004A490C" w:rsidRDefault="004A490C" w:rsidP="004A490C">
      <w:pPr>
        <w:rPr>
          <w:rFonts w:ascii="Franklin Gothic Book" w:hAnsi="Franklin Gothic Book"/>
          <w:sz w:val="22"/>
          <w:szCs w:val="22"/>
        </w:rPr>
      </w:pPr>
    </w:p>
    <w:p w14:paraId="7C628100" w14:textId="096FDB53" w:rsidR="00007E81" w:rsidRPr="004A490C" w:rsidRDefault="004A490C" w:rsidP="004A490C">
      <w:pPr>
        <w:rPr>
          <w:rFonts w:ascii="Franklin Gothic Book" w:hAnsi="Franklin Gothic Book"/>
          <w:b/>
          <w:bCs/>
          <w:sz w:val="22"/>
          <w:szCs w:val="22"/>
        </w:rPr>
      </w:pPr>
      <w:r w:rsidRPr="276AB71D">
        <w:rPr>
          <w:rFonts w:ascii="Franklin Gothic Book" w:hAnsi="Franklin Gothic Book"/>
          <w:sz w:val="22"/>
          <w:szCs w:val="22"/>
        </w:rPr>
        <w:t>Payroll is on a bi-weekly pay schedule every other Friday. Pay is received on Friday for the previous two weeks resulting in a two-week lag. Additional information about payroll administration is available on the payroll website.</w:t>
      </w:r>
    </w:p>
    <w:p w14:paraId="0F36D979" w14:textId="77777777" w:rsidR="004A490C" w:rsidRDefault="004A490C" w:rsidP="00007E81">
      <w:pPr>
        <w:rPr>
          <w:rFonts w:ascii="Franklin Gothic Book" w:hAnsi="Franklin Gothic Book"/>
          <w:b/>
          <w:bCs/>
          <w:sz w:val="22"/>
          <w:szCs w:val="22"/>
        </w:rPr>
      </w:pPr>
    </w:p>
    <w:p w14:paraId="69FBCF0A" w14:textId="622A6378" w:rsidR="00007E81" w:rsidRPr="000F732D" w:rsidRDefault="00007E81" w:rsidP="00007E81">
      <w:pPr>
        <w:rPr>
          <w:rFonts w:ascii="Franklin Gothic Book" w:hAnsi="Franklin Gothic Book"/>
          <w:sz w:val="22"/>
          <w:szCs w:val="22"/>
        </w:rPr>
      </w:pPr>
      <w:r w:rsidRPr="000F732D">
        <w:rPr>
          <w:rFonts w:ascii="Franklin Gothic Book" w:hAnsi="Franklin Gothic Book"/>
          <w:b/>
          <w:bCs/>
          <w:sz w:val="22"/>
          <w:szCs w:val="22"/>
        </w:rPr>
        <w:t>Terms of Employment:</w:t>
      </w:r>
    </w:p>
    <w:p w14:paraId="7C429E27" w14:textId="14CFC0B1" w:rsidR="00007E81" w:rsidRPr="000F732D" w:rsidRDefault="00007E81" w:rsidP="00007E81">
      <w:pPr>
        <w:rPr>
          <w:rFonts w:ascii="Franklin Gothic Book" w:hAnsi="Franklin Gothic Book" w:cs="Arial"/>
          <w:sz w:val="22"/>
          <w:szCs w:val="22"/>
        </w:rPr>
      </w:pPr>
      <w:r w:rsidRPr="276AB71D">
        <w:rPr>
          <w:rFonts w:ascii="Franklin Gothic Book" w:hAnsi="Franklin Gothic Book" w:cs="Arial"/>
          <w:sz w:val="22"/>
          <w:szCs w:val="22"/>
        </w:rPr>
        <w:t>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This Letter of Agreement and the other documents referenced herein constitute the entire agreement with respect to the terms of your employment. There are no oral or other written agreements relative to your employment. This Letter of Agreement may be modified only by written agreement, signed by all the parties. Any changes to this Letter of Agreement shall be deemed to be a non-binding counteroffer.</w:t>
      </w:r>
    </w:p>
    <w:p w14:paraId="22BA311C" w14:textId="77777777" w:rsidR="00007E81" w:rsidRPr="000F732D" w:rsidRDefault="00007E81" w:rsidP="00007E81">
      <w:pPr>
        <w:rPr>
          <w:rFonts w:ascii="Franklin Gothic Book" w:hAnsi="Franklin Gothic Book"/>
          <w:sz w:val="22"/>
          <w:szCs w:val="22"/>
        </w:rPr>
      </w:pPr>
    </w:p>
    <w:p w14:paraId="5BFACB39" w14:textId="66AE008E" w:rsidR="00007E81" w:rsidRPr="000F732D" w:rsidRDefault="00007E81" w:rsidP="00007E81">
      <w:pPr>
        <w:rPr>
          <w:rFonts w:ascii="Franklin Gothic Book" w:hAnsi="Franklin Gothic Book" w:cs="Arial"/>
          <w:color w:val="FF0000"/>
          <w:sz w:val="22"/>
          <w:szCs w:val="22"/>
        </w:rPr>
      </w:pPr>
      <w:r w:rsidRPr="276AB71D">
        <w:rPr>
          <w:rFonts w:ascii="Franklin Gothic Book" w:hAnsi="Franklin Gothic Book" w:cs="Arial"/>
          <w:sz w:val="22"/>
          <w:szCs w:val="22"/>
        </w:rPr>
        <w:t xml:space="preserve">These are exciting times for the University of Idaho, and I know there will be many opportunities for you to contribute to your department, college and the institution. I look forward to working with you.  If you have any questions about this offer, please do not hesitate to contact me. I would appreciate receiving your response as soon as possible, preferably by </w:t>
      </w:r>
      <w:r w:rsidRPr="276AB71D">
        <w:rPr>
          <w:rFonts w:ascii="Franklin Gothic Book" w:hAnsi="Franklin Gothic Book" w:cs="Arial"/>
          <w:b/>
          <w:bCs/>
          <w:color w:val="FF0000"/>
          <w:sz w:val="22"/>
          <w:szCs w:val="22"/>
          <w:highlight w:val="yellow"/>
        </w:rPr>
        <w:t>_</w:t>
      </w:r>
      <w:r w:rsidRPr="276AB71D">
        <w:rPr>
          <w:rFonts w:ascii="Franklin Gothic Book" w:hAnsi="Franklin Gothic Book" w:cs="Arial"/>
          <w:sz w:val="22"/>
          <w:szCs w:val="22"/>
        </w:rPr>
        <w:t>.</w:t>
      </w:r>
    </w:p>
    <w:p w14:paraId="3F53318F" w14:textId="77777777" w:rsidR="00007E81" w:rsidRPr="000F732D" w:rsidRDefault="00007E81" w:rsidP="00007E81">
      <w:pPr>
        <w:rPr>
          <w:rFonts w:ascii="Franklin Gothic Book" w:hAnsi="Franklin Gothic Book"/>
          <w:sz w:val="22"/>
          <w:szCs w:val="22"/>
        </w:rPr>
      </w:pPr>
    </w:p>
    <w:p w14:paraId="75A10B58"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Sincerely,</w:t>
      </w:r>
    </w:p>
    <w:p w14:paraId="3E3D2B5A" w14:textId="77777777" w:rsidR="00007E81" w:rsidRPr="000F732D" w:rsidRDefault="00007E81" w:rsidP="00007E81">
      <w:pPr>
        <w:rPr>
          <w:rFonts w:ascii="Franklin Gothic Book" w:hAnsi="Franklin Gothic Book"/>
          <w:sz w:val="22"/>
          <w:szCs w:val="22"/>
        </w:rPr>
      </w:pPr>
    </w:p>
    <w:p w14:paraId="4BB4E340" w14:textId="77777777" w:rsidR="00007E81" w:rsidRPr="000F732D" w:rsidRDefault="00007E81" w:rsidP="00007E81">
      <w:pPr>
        <w:rPr>
          <w:rFonts w:ascii="Franklin Gothic Book" w:hAnsi="Franklin Gothic Book"/>
          <w:sz w:val="22"/>
          <w:szCs w:val="22"/>
        </w:rPr>
      </w:pPr>
    </w:p>
    <w:p w14:paraId="23498D1F"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____________________________________________________________</w:t>
      </w:r>
      <w:r w:rsidRPr="000F732D">
        <w:rPr>
          <w:rFonts w:ascii="Franklin Gothic Book" w:hAnsi="Franklin Gothic Book"/>
          <w:sz w:val="22"/>
          <w:szCs w:val="22"/>
        </w:rPr>
        <w:tab/>
        <w:t>___________________</w:t>
      </w:r>
    </w:p>
    <w:p w14:paraId="57B79DE0" w14:textId="77777777" w:rsidR="00007E81" w:rsidRPr="000F732D" w:rsidRDefault="00007E81" w:rsidP="00007E81">
      <w:pPr>
        <w:rPr>
          <w:rFonts w:ascii="Franklin Gothic Book" w:hAnsi="Franklin Gothic Book"/>
          <w:sz w:val="22"/>
          <w:szCs w:val="22"/>
        </w:rPr>
      </w:pPr>
      <w:r w:rsidRPr="00DD1184">
        <w:rPr>
          <w:rFonts w:ascii="Franklin Gothic Book" w:hAnsi="Franklin Gothic Book"/>
          <w:color w:val="FF0000"/>
          <w:sz w:val="22"/>
          <w:szCs w:val="22"/>
        </w:rPr>
        <w:t>College Dean Signature</w:t>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t>Date</w:t>
      </w:r>
    </w:p>
    <w:p w14:paraId="3A307C62" w14:textId="77777777" w:rsidR="00007E81" w:rsidRPr="000F732D" w:rsidRDefault="00007E81" w:rsidP="00007E81">
      <w:pPr>
        <w:rPr>
          <w:rFonts w:ascii="Franklin Gothic Book" w:hAnsi="Franklin Gothic Book"/>
          <w:sz w:val="22"/>
          <w:szCs w:val="22"/>
        </w:rPr>
      </w:pPr>
    </w:p>
    <w:p w14:paraId="07B07D25" w14:textId="1D281D75" w:rsidR="00007E81" w:rsidRPr="00DD1184" w:rsidRDefault="00007E81" w:rsidP="00007E81">
      <w:pPr>
        <w:rPr>
          <w:rFonts w:ascii="Franklin Gothic Book" w:hAnsi="Franklin Gothic Book"/>
          <w:b/>
          <w:bCs/>
          <w:sz w:val="22"/>
          <w:szCs w:val="22"/>
        </w:rPr>
      </w:pPr>
      <w:r w:rsidRPr="00DD1184">
        <w:rPr>
          <w:rFonts w:ascii="Franklin Gothic Book" w:hAnsi="Franklin Gothic Book"/>
          <w:b/>
          <w:bCs/>
          <w:sz w:val="22"/>
          <w:szCs w:val="22"/>
        </w:rPr>
        <w:t>I accept the terms of this appointment as state above</w:t>
      </w:r>
      <w:r w:rsidR="00DD1184" w:rsidRPr="00DD1184">
        <w:rPr>
          <w:rFonts w:ascii="Franklin Gothic Book" w:hAnsi="Franklin Gothic Book"/>
          <w:b/>
          <w:bCs/>
          <w:sz w:val="22"/>
          <w:szCs w:val="22"/>
        </w:rPr>
        <w:t>:</w:t>
      </w:r>
    </w:p>
    <w:p w14:paraId="3D86C390" w14:textId="77777777" w:rsidR="00007E81" w:rsidRPr="000F732D" w:rsidRDefault="00007E81" w:rsidP="00007E81">
      <w:pPr>
        <w:rPr>
          <w:rFonts w:ascii="Franklin Gothic Book" w:hAnsi="Franklin Gothic Book"/>
          <w:sz w:val="22"/>
          <w:szCs w:val="22"/>
        </w:rPr>
      </w:pPr>
    </w:p>
    <w:p w14:paraId="76094081" w14:textId="77777777" w:rsidR="00007E81" w:rsidRPr="000F732D" w:rsidRDefault="00007E81" w:rsidP="00007E81">
      <w:pPr>
        <w:rPr>
          <w:rFonts w:ascii="Franklin Gothic Book" w:hAnsi="Franklin Gothic Book"/>
          <w:sz w:val="22"/>
          <w:szCs w:val="22"/>
        </w:rPr>
      </w:pPr>
    </w:p>
    <w:p w14:paraId="5BFC82DB"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____________________________________________________________</w:t>
      </w:r>
      <w:r w:rsidRPr="000F732D">
        <w:rPr>
          <w:rFonts w:ascii="Franklin Gothic Book" w:hAnsi="Franklin Gothic Book"/>
          <w:sz w:val="22"/>
          <w:szCs w:val="22"/>
        </w:rPr>
        <w:tab/>
        <w:t>___________________</w:t>
      </w:r>
    </w:p>
    <w:p w14:paraId="193CFE15" w14:textId="74164158" w:rsidR="00DC15F9" w:rsidRPr="00DD1184" w:rsidRDefault="00007E81" w:rsidP="3D2302A9">
      <w:pPr>
        <w:rPr>
          <w:rFonts w:ascii="Franklin Gothic Book" w:hAnsi="Franklin Gothic Book"/>
          <w:sz w:val="22"/>
          <w:szCs w:val="22"/>
        </w:rPr>
      </w:pPr>
      <w:r w:rsidRPr="3D2302A9">
        <w:rPr>
          <w:rFonts w:ascii="Franklin Gothic Book" w:hAnsi="Franklin Gothic Book"/>
          <w:color w:val="FF0000"/>
          <w:sz w:val="22"/>
          <w:szCs w:val="22"/>
        </w:rPr>
        <w:t>Signature of Appointee</w:t>
      </w:r>
      <w:r w:rsidR="00DC15F9">
        <w:tab/>
      </w:r>
      <w:r w:rsidR="00DC15F9">
        <w:tab/>
      </w:r>
      <w:r w:rsidR="00DC15F9">
        <w:tab/>
      </w:r>
      <w:r w:rsidR="00DC15F9">
        <w:tab/>
      </w:r>
      <w:r w:rsidR="00DC15F9">
        <w:tab/>
      </w:r>
      <w:r w:rsidR="00DC15F9">
        <w:tab/>
      </w:r>
      <w:r w:rsidR="00DC15F9">
        <w:tab/>
      </w:r>
      <w:r w:rsidR="00DC15F9">
        <w:tab/>
      </w:r>
      <w:r w:rsidRPr="3D2302A9">
        <w:rPr>
          <w:rFonts w:ascii="Franklin Gothic Book" w:hAnsi="Franklin Gothic Book"/>
          <w:sz w:val="22"/>
          <w:szCs w:val="22"/>
        </w:rPr>
        <w:t>Date</w:t>
      </w:r>
    </w:p>
    <w:p w14:paraId="53EC2446" w14:textId="77777777" w:rsidR="00DC15F9" w:rsidRPr="00DD1184" w:rsidRDefault="00DC15F9" w:rsidP="00DC15F9">
      <w:pPr>
        <w:rPr>
          <w:rFonts w:ascii="Franklin Gothic Book" w:hAnsi="Franklin Gothic Book" w:cs="Arial"/>
          <w:i/>
          <w:iCs/>
        </w:rPr>
      </w:pPr>
    </w:p>
    <w:p w14:paraId="2538778F" w14:textId="38147E5D" w:rsidR="00DC15F9" w:rsidRPr="00DD1184" w:rsidRDefault="00DC15F9" w:rsidP="00DC15F9">
      <w:pPr>
        <w:ind w:left="720" w:hanging="720"/>
        <w:rPr>
          <w:rFonts w:ascii="Franklin Gothic Book" w:hAnsi="Franklin Gothic Book" w:cs="Arial"/>
          <w:i/>
          <w:iCs/>
        </w:rPr>
      </w:pPr>
      <w:r w:rsidRPr="00DD1184">
        <w:rPr>
          <w:rFonts w:ascii="Franklin Gothic Book" w:hAnsi="Franklin Gothic Book" w:cs="Arial"/>
          <w:i/>
          <w:iCs/>
        </w:rPr>
        <w:t>Send signed offer letter to:</w:t>
      </w:r>
      <w:r w:rsidRPr="00DD1184">
        <w:rPr>
          <w:rFonts w:ascii="Franklin Gothic Book" w:hAnsi="Franklin Gothic Book" w:cs="Arial"/>
          <w:i/>
          <w:iCs/>
        </w:rPr>
        <w:tab/>
        <w:t>Office of the Provost and Executive Vice President</w:t>
      </w:r>
    </w:p>
    <w:p w14:paraId="024F7288" w14:textId="77777777" w:rsidR="00DC15F9" w:rsidRPr="00DD1184" w:rsidRDefault="00DC15F9" w:rsidP="00DC15F9">
      <w:pPr>
        <w:ind w:left="720" w:hanging="720"/>
        <w:rPr>
          <w:rFonts w:ascii="Franklin Gothic Book" w:hAnsi="Franklin Gothic Book" w:cs="Arial"/>
          <w:i/>
          <w:iCs/>
        </w:rPr>
      </w:pP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t>College Dean/Unit Administrator</w:t>
      </w:r>
    </w:p>
    <w:p w14:paraId="4ACE91ED" w14:textId="710A1E17" w:rsidR="00F51F6B" w:rsidRPr="00DD1184" w:rsidRDefault="00DC15F9" w:rsidP="00C51715">
      <w:pPr>
        <w:ind w:left="720" w:hanging="720"/>
        <w:rPr>
          <w:rFonts w:ascii="Franklin Gothic Book" w:hAnsi="Franklin Gothic Book"/>
          <w:i/>
          <w:iCs/>
        </w:rPr>
      </w:pP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t>Department Administrator</w:t>
      </w:r>
    </w:p>
    <w:sectPr w:rsidR="00F51F6B" w:rsidRPr="00DD1184" w:rsidSect="00F51F6B">
      <w:footerReference w:type="default" r:id="rId2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rker, Christopher (csparker@uidaho.edu)" w:date="2024-03-06T16:49:00Z" w:initials="P(">
    <w:p w14:paraId="1A311687" w14:textId="699A3D7D" w:rsidR="276AB71D" w:rsidRDefault="276AB71D">
      <w:pPr>
        <w:pStyle w:val="CommentText"/>
      </w:pPr>
      <w:r>
        <w:t>First day of work must be a weekday, cannot be a weekend or UI holiday.</w:t>
      </w:r>
      <w:r>
        <w:rPr>
          <w:rStyle w:val="CommentReference"/>
        </w:rPr>
        <w:annotationRef/>
      </w:r>
    </w:p>
  </w:comment>
  <w:comment w:id="1" w:author="Stout, Mary (stoutm@uidaho.edu)" w:date="2023-04-28T16:10:00Z" w:initials="SM(">
    <w:p w14:paraId="7190120C" w14:textId="77777777" w:rsidR="00D5114A" w:rsidRDefault="00D5114A">
      <w:pPr>
        <w:pStyle w:val="CommentText"/>
      </w:pPr>
      <w:r>
        <w:rPr>
          <w:rStyle w:val="CommentReference"/>
        </w:rPr>
        <w:annotationRef/>
      </w:r>
      <w:r>
        <w:t>For teaching a 1 credit course 0.075 FTE, please process a unit pay T5 appointment on PCN XX9718.  Ensure the title field says Unit Pay -  Instructional.</w:t>
      </w:r>
    </w:p>
    <w:p w14:paraId="3F115B95" w14:textId="77777777" w:rsidR="00D5114A" w:rsidRDefault="00D5114A">
      <w:pPr>
        <w:pStyle w:val="CommentText"/>
      </w:pPr>
    </w:p>
    <w:p w14:paraId="4B0A6285" w14:textId="77777777" w:rsidR="00D5114A" w:rsidRDefault="00D5114A" w:rsidP="003B7E50">
      <w:pPr>
        <w:pStyle w:val="CommentText"/>
      </w:pPr>
      <w:r>
        <w:t>It is the department administrator's responsibility to guide the faculty member to enter 1 unit per a pay period to compensate them for the entire agreed salary over the course of the instructional contract period.  Ensure you identify the appropriate per pay rate for each pay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311687" w15:done="0"/>
  <w15:commentEx w15:paraId="4B0A6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A89647" w16cex:dateUtc="2024-03-07T00:49:00Z"/>
  <w16cex:commentExtensible w16cex:durableId="27F66E77" w16cex:dateUtc="2023-04-28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311687" w16cid:durableId="10A89647"/>
  <w16cid:commentId w16cid:paraId="4B0A6285" w16cid:durableId="27F66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F7C6" w14:textId="77777777" w:rsidR="004774F2" w:rsidRDefault="004774F2" w:rsidP="004D3DDF">
      <w:r>
        <w:separator/>
      </w:r>
    </w:p>
  </w:endnote>
  <w:endnote w:type="continuationSeparator" w:id="0">
    <w:p w14:paraId="44B6F7AF" w14:textId="77777777" w:rsidR="004774F2" w:rsidRDefault="004774F2" w:rsidP="004D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60717853"/>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3646B22D" w14:textId="0A8F94BA" w:rsidR="00292CFA" w:rsidRDefault="004F1F42" w:rsidP="004D3DDF">
            <w:pPr>
              <w:pStyle w:val="Footer"/>
              <w:rPr>
                <w:rFonts w:ascii="Arial" w:hAnsi="Arial" w:cs="Arial"/>
              </w:rPr>
            </w:pPr>
            <w:r>
              <w:rPr>
                <w:rFonts w:ascii="Arial" w:hAnsi="Arial" w:cs="Arial"/>
              </w:rPr>
              <w:tab/>
            </w:r>
            <w:r>
              <w:rPr>
                <w:rFonts w:ascii="Arial" w:hAnsi="Arial" w:cs="Arial"/>
              </w:rPr>
              <w:tab/>
            </w:r>
          </w:p>
          <w:p w14:paraId="65D7BE16" w14:textId="2B3FCB41" w:rsidR="004F1F42" w:rsidRPr="001707D1" w:rsidRDefault="004F1F42" w:rsidP="00292CFA">
            <w:pPr>
              <w:pStyle w:val="Footer"/>
              <w:jc w:val="right"/>
              <w:rPr>
                <w:rFonts w:ascii="Arial" w:hAnsi="Arial" w:cs="Arial"/>
                <w:b/>
                <w:bCs/>
              </w:rPr>
            </w:pPr>
            <w:r w:rsidRPr="00B92DE5">
              <w:rPr>
                <w:rFonts w:ascii="Arial" w:hAnsi="Arial" w:cs="Arial"/>
              </w:rPr>
              <w:t xml:space="preserve">Page </w:t>
            </w:r>
            <w:r w:rsidRPr="00B92DE5">
              <w:rPr>
                <w:rFonts w:ascii="Arial" w:hAnsi="Arial" w:cs="Arial"/>
                <w:b/>
                <w:bCs/>
              </w:rPr>
              <w:fldChar w:fldCharType="begin"/>
            </w:r>
            <w:r w:rsidRPr="00B92DE5">
              <w:rPr>
                <w:rFonts w:ascii="Arial" w:hAnsi="Arial" w:cs="Arial"/>
                <w:b/>
                <w:bCs/>
              </w:rPr>
              <w:instrText xml:space="preserve"> PAGE </w:instrText>
            </w:r>
            <w:r w:rsidRPr="00B92DE5">
              <w:rPr>
                <w:rFonts w:ascii="Arial" w:hAnsi="Arial" w:cs="Arial"/>
                <w:b/>
                <w:bCs/>
              </w:rPr>
              <w:fldChar w:fldCharType="separate"/>
            </w:r>
            <w:r w:rsidR="00E36BB3">
              <w:rPr>
                <w:rFonts w:ascii="Arial" w:hAnsi="Arial" w:cs="Arial"/>
                <w:b/>
                <w:bCs/>
              </w:rPr>
              <w:t>1</w:t>
            </w:r>
            <w:r w:rsidRPr="00B92DE5">
              <w:rPr>
                <w:rFonts w:ascii="Arial" w:hAnsi="Arial" w:cs="Arial"/>
                <w:b/>
                <w:bCs/>
              </w:rPr>
              <w:fldChar w:fldCharType="end"/>
            </w:r>
            <w:r w:rsidRPr="00B92DE5">
              <w:rPr>
                <w:rFonts w:ascii="Arial" w:hAnsi="Arial" w:cs="Arial"/>
              </w:rPr>
              <w:t xml:space="preserve"> of </w:t>
            </w:r>
            <w:r w:rsidRPr="00B92DE5">
              <w:rPr>
                <w:rFonts w:ascii="Arial" w:hAnsi="Arial" w:cs="Arial"/>
                <w:b/>
                <w:bCs/>
              </w:rPr>
              <w:fldChar w:fldCharType="begin"/>
            </w:r>
            <w:r w:rsidRPr="00B92DE5">
              <w:rPr>
                <w:rFonts w:ascii="Arial" w:hAnsi="Arial" w:cs="Arial"/>
                <w:b/>
                <w:bCs/>
              </w:rPr>
              <w:instrText xml:space="preserve"> NUMPAGES  </w:instrText>
            </w:r>
            <w:r w:rsidRPr="00B92DE5">
              <w:rPr>
                <w:rFonts w:ascii="Arial" w:hAnsi="Arial" w:cs="Arial"/>
                <w:b/>
                <w:bCs/>
              </w:rPr>
              <w:fldChar w:fldCharType="separate"/>
            </w:r>
            <w:r w:rsidR="00E36BB3">
              <w:rPr>
                <w:rFonts w:ascii="Arial" w:hAnsi="Arial" w:cs="Arial"/>
                <w:b/>
                <w:bCs/>
              </w:rPr>
              <w:t>3</w:t>
            </w:r>
            <w:r w:rsidRPr="00B92DE5">
              <w:rPr>
                <w:rFonts w:ascii="Arial" w:hAnsi="Arial" w:cs="Arial"/>
                <w:b/>
                <w:bCs/>
              </w:rPr>
              <w:fldChar w:fldCharType="end"/>
            </w:r>
          </w:p>
        </w:sdtContent>
      </w:sdt>
    </w:sdtContent>
  </w:sdt>
  <w:p w14:paraId="20A45053" w14:textId="77777777" w:rsidR="004F1F42" w:rsidRPr="004D3DDF" w:rsidRDefault="004F1F42" w:rsidP="004D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A72B" w14:textId="77777777" w:rsidR="004774F2" w:rsidRDefault="004774F2" w:rsidP="004D3DDF">
      <w:r>
        <w:separator/>
      </w:r>
    </w:p>
  </w:footnote>
  <w:footnote w:type="continuationSeparator" w:id="0">
    <w:p w14:paraId="3CF209FE" w14:textId="77777777" w:rsidR="004774F2" w:rsidRDefault="004774F2" w:rsidP="004D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D39"/>
    <w:multiLevelType w:val="hybridMultilevel"/>
    <w:tmpl w:val="DE0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F4D1D"/>
    <w:multiLevelType w:val="hybridMultilevel"/>
    <w:tmpl w:val="0EFC5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5453A3"/>
    <w:multiLevelType w:val="hybridMultilevel"/>
    <w:tmpl w:val="CF82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CF5"/>
    <w:multiLevelType w:val="hybridMultilevel"/>
    <w:tmpl w:val="E4E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95416"/>
    <w:multiLevelType w:val="hybridMultilevel"/>
    <w:tmpl w:val="2744A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9A5559"/>
    <w:multiLevelType w:val="hybridMultilevel"/>
    <w:tmpl w:val="0BFC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855FBA"/>
    <w:multiLevelType w:val="hybridMultilevel"/>
    <w:tmpl w:val="6610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305136">
    <w:abstractNumId w:val="1"/>
  </w:num>
  <w:num w:numId="2" w16cid:durableId="971442397">
    <w:abstractNumId w:val="4"/>
  </w:num>
  <w:num w:numId="3" w16cid:durableId="136185494">
    <w:abstractNumId w:val="5"/>
  </w:num>
  <w:num w:numId="4" w16cid:durableId="2013138611">
    <w:abstractNumId w:val="6"/>
  </w:num>
  <w:num w:numId="5" w16cid:durableId="85201384">
    <w:abstractNumId w:val="2"/>
  </w:num>
  <w:num w:numId="6" w16cid:durableId="963122824">
    <w:abstractNumId w:val="1"/>
  </w:num>
  <w:num w:numId="7" w16cid:durableId="512114231">
    <w:abstractNumId w:val="0"/>
  </w:num>
  <w:num w:numId="8" w16cid:durableId="19189007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er, Christopher (csparker@uidaho.edu)">
    <w15:presenceInfo w15:providerId="AD" w15:userId="S::csparker@uidaho.edu::686a6b74-0a78-42ce-9644-ea9bdf4237de"/>
  </w15:person>
  <w15:person w15:author="Stout, Mary (stoutm@uidaho.edu)">
    <w15:presenceInfo w15:providerId="AD" w15:userId="S::stoutm@uidaho.edu::5a1020cc-87d8-4e23-9ffa-820d594be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D"/>
    <w:rsid w:val="000075A5"/>
    <w:rsid w:val="00007E81"/>
    <w:rsid w:val="00022CA6"/>
    <w:rsid w:val="00031E14"/>
    <w:rsid w:val="00042045"/>
    <w:rsid w:val="00042669"/>
    <w:rsid w:val="00095179"/>
    <w:rsid w:val="000A7569"/>
    <w:rsid w:val="000F732D"/>
    <w:rsid w:val="00100BA9"/>
    <w:rsid w:val="00136BD9"/>
    <w:rsid w:val="00141804"/>
    <w:rsid w:val="00150FC6"/>
    <w:rsid w:val="00173C92"/>
    <w:rsid w:val="00177268"/>
    <w:rsid w:val="00187182"/>
    <w:rsid w:val="001B6178"/>
    <w:rsid w:val="001C51E7"/>
    <w:rsid w:val="001C760F"/>
    <w:rsid w:val="001D6449"/>
    <w:rsid w:val="001D6719"/>
    <w:rsid w:val="001E2393"/>
    <w:rsid w:val="001E5676"/>
    <w:rsid w:val="001E7A78"/>
    <w:rsid w:val="001F4422"/>
    <w:rsid w:val="00202247"/>
    <w:rsid w:val="002045FE"/>
    <w:rsid w:val="00227F24"/>
    <w:rsid w:val="00230E11"/>
    <w:rsid w:val="00236CE9"/>
    <w:rsid w:val="002549FC"/>
    <w:rsid w:val="00255331"/>
    <w:rsid w:val="0028757F"/>
    <w:rsid w:val="00292CFA"/>
    <w:rsid w:val="00292D28"/>
    <w:rsid w:val="0029573E"/>
    <w:rsid w:val="00296B4D"/>
    <w:rsid w:val="002B1AC3"/>
    <w:rsid w:val="002F2854"/>
    <w:rsid w:val="002F3AA9"/>
    <w:rsid w:val="00314899"/>
    <w:rsid w:val="0032232E"/>
    <w:rsid w:val="003350DC"/>
    <w:rsid w:val="00340116"/>
    <w:rsid w:val="00360CE7"/>
    <w:rsid w:val="003755D1"/>
    <w:rsid w:val="003800EB"/>
    <w:rsid w:val="00381E14"/>
    <w:rsid w:val="0039178C"/>
    <w:rsid w:val="003A4668"/>
    <w:rsid w:val="003A4F4E"/>
    <w:rsid w:val="003B3D43"/>
    <w:rsid w:val="003B4C33"/>
    <w:rsid w:val="003B4F57"/>
    <w:rsid w:val="003D3F69"/>
    <w:rsid w:val="003D5515"/>
    <w:rsid w:val="003E202B"/>
    <w:rsid w:val="003E3C5A"/>
    <w:rsid w:val="003F7C06"/>
    <w:rsid w:val="00410CE8"/>
    <w:rsid w:val="004132C6"/>
    <w:rsid w:val="0043141F"/>
    <w:rsid w:val="00436A0E"/>
    <w:rsid w:val="00441935"/>
    <w:rsid w:val="00451B6C"/>
    <w:rsid w:val="00471537"/>
    <w:rsid w:val="004774F2"/>
    <w:rsid w:val="00481ACA"/>
    <w:rsid w:val="004A490C"/>
    <w:rsid w:val="004A4E9C"/>
    <w:rsid w:val="004D3DDF"/>
    <w:rsid w:val="004D5855"/>
    <w:rsid w:val="004E1A7B"/>
    <w:rsid w:val="004E1DE5"/>
    <w:rsid w:val="004E3172"/>
    <w:rsid w:val="004E6491"/>
    <w:rsid w:val="004E79BF"/>
    <w:rsid w:val="004F1F42"/>
    <w:rsid w:val="00520FF9"/>
    <w:rsid w:val="005260D4"/>
    <w:rsid w:val="00552B87"/>
    <w:rsid w:val="00556990"/>
    <w:rsid w:val="005634A5"/>
    <w:rsid w:val="00592F74"/>
    <w:rsid w:val="005965FC"/>
    <w:rsid w:val="005A5368"/>
    <w:rsid w:val="005A538B"/>
    <w:rsid w:val="005A5AC3"/>
    <w:rsid w:val="005A72D5"/>
    <w:rsid w:val="005F099C"/>
    <w:rsid w:val="00612A86"/>
    <w:rsid w:val="0064006E"/>
    <w:rsid w:val="00640E00"/>
    <w:rsid w:val="00646674"/>
    <w:rsid w:val="006614C4"/>
    <w:rsid w:val="00674615"/>
    <w:rsid w:val="006904C1"/>
    <w:rsid w:val="00691F6D"/>
    <w:rsid w:val="006B59C5"/>
    <w:rsid w:val="006C11A3"/>
    <w:rsid w:val="006C1AAD"/>
    <w:rsid w:val="006F2521"/>
    <w:rsid w:val="00707936"/>
    <w:rsid w:val="00710308"/>
    <w:rsid w:val="00717AAE"/>
    <w:rsid w:val="00733F5A"/>
    <w:rsid w:val="00735F07"/>
    <w:rsid w:val="0074517C"/>
    <w:rsid w:val="00750FB2"/>
    <w:rsid w:val="00753D14"/>
    <w:rsid w:val="00772C0F"/>
    <w:rsid w:val="00772F10"/>
    <w:rsid w:val="00790AC5"/>
    <w:rsid w:val="00791B19"/>
    <w:rsid w:val="007929F0"/>
    <w:rsid w:val="007A34F1"/>
    <w:rsid w:val="007B4CEA"/>
    <w:rsid w:val="007C472F"/>
    <w:rsid w:val="007C5418"/>
    <w:rsid w:val="007C54B7"/>
    <w:rsid w:val="007C64E2"/>
    <w:rsid w:val="007E706B"/>
    <w:rsid w:val="00801022"/>
    <w:rsid w:val="00801B08"/>
    <w:rsid w:val="008060F6"/>
    <w:rsid w:val="00856C41"/>
    <w:rsid w:val="00871F26"/>
    <w:rsid w:val="00872D68"/>
    <w:rsid w:val="0088518C"/>
    <w:rsid w:val="008945A4"/>
    <w:rsid w:val="008A039D"/>
    <w:rsid w:val="008A507F"/>
    <w:rsid w:val="008A6F37"/>
    <w:rsid w:val="008B4075"/>
    <w:rsid w:val="008D1CBE"/>
    <w:rsid w:val="008D7614"/>
    <w:rsid w:val="008F45DD"/>
    <w:rsid w:val="00911D44"/>
    <w:rsid w:val="00923464"/>
    <w:rsid w:val="00926D24"/>
    <w:rsid w:val="0093654C"/>
    <w:rsid w:val="00954C97"/>
    <w:rsid w:val="00980F35"/>
    <w:rsid w:val="009816EC"/>
    <w:rsid w:val="0098543B"/>
    <w:rsid w:val="00986F6C"/>
    <w:rsid w:val="009A735F"/>
    <w:rsid w:val="009B2ABE"/>
    <w:rsid w:val="009C7A05"/>
    <w:rsid w:val="009D23E3"/>
    <w:rsid w:val="00A03919"/>
    <w:rsid w:val="00A12D46"/>
    <w:rsid w:val="00A144E7"/>
    <w:rsid w:val="00A16413"/>
    <w:rsid w:val="00A3135E"/>
    <w:rsid w:val="00A3720C"/>
    <w:rsid w:val="00A4529B"/>
    <w:rsid w:val="00A50E90"/>
    <w:rsid w:val="00A53076"/>
    <w:rsid w:val="00A53EA0"/>
    <w:rsid w:val="00A667A2"/>
    <w:rsid w:val="00A670D5"/>
    <w:rsid w:val="00A817EB"/>
    <w:rsid w:val="00A85DB7"/>
    <w:rsid w:val="00AA28DD"/>
    <w:rsid w:val="00AC031C"/>
    <w:rsid w:val="00AD094B"/>
    <w:rsid w:val="00AE275A"/>
    <w:rsid w:val="00AE492B"/>
    <w:rsid w:val="00B02EA3"/>
    <w:rsid w:val="00B04DF9"/>
    <w:rsid w:val="00B17CC4"/>
    <w:rsid w:val="00B21505"/>
    <w:rsid w:val="00B2503F"/>
    <w:rsid w:val="00B563B2"/>
    <w:rsid w:val="00B85C09"/>
    <w:rsid w:val="00B9208B"/>
    <w:rsid w:val="00BA4A6D"/>
    <w:rsid w:val="00BB396A"/>
    <w:rsid w:val="00BB46F2"/>
    <w:rsid w:val="00BC46C8"/>
    <w:rsid w:val="00BC7BBB"/>
    <w:rsid w:val="00BD0AEB"/>
    <w:rsid w:val="00BF3BC1"/>
    <w:rsid w:val="00C028CA"/>
    <w:rsid w:val="00C037E1"/>
    <w:rsid w:val="00C07769"/>
    <w:rsid w:val="00C3469E"/>
    <w:rsid w:val="00C51715"/>
    <w:rsid w:val="00C5574B"/>
    <w:rsid w:val="00C66F28"/>
    <w:rsid w:val="00C7527C"/>
    <w:rsid w:val="00C80837"/>
    <w:rsid w:val="00C818D2"/>
    <w:rsid w:val="00CB38D1"/>
    <w:rsid w:val="00CB3B2F"/>
    <w:rsid w:val="00CB6399"/>
    <w:rsid w:val="00CC245C"/>
    <w:rsid w:val="00CC785B"/>
    <w:rsid w:val="00CE636D"/>
    <w:rsid w:val="00CE79BE"/>
    <w:rsid w:val="00D5114A"/>
    <w:rsid w:val="00D52C0A"/>
    <w:rsid w:val="00D558F7"/>
    <w:rsid w:val="00D6282B"/>
    <w:rsid w:val="00D648EA"/>
    <w:rsid w:val="00D84D81"/>
    <w:rsid w:val="00D97295"/>
    <w:rsid w:val="00D974B1"/>
    <w:rsid w:val="00DB72EC"/>
    <w:rsid w:val="00DB7F86"/>
    <w:rsid w:val="00DC15F9"/>
    <w:rsid w:val="00DC3602"/>
    <w:rsid w:val="00DD1184"/>
    <w:rsid w:val="00DD7B91"/>
    <w:rsid w:val="00DE4660"/>
    <w:rsid w:val="00DF185D"/>
    <w:rsid w:val="00E00CF0"/>
    <w:rsid w:val="00E02B9D"/>
    <w:rsid w:val="00E210EC"/>
    <w:rsid w:val="00E25D4A"/>
    <w:rsid w:val="00E30444"/>
    <w:rsid w:val="00E32667"/>
    <w:rsid w:val="00E36BB3"/>
    <w:rsid w:val="00E470F6"/>
    <w:rsid w:val="00E56779"/>
    <w:rsid w:val="00E804B5"/>
    <w:rsid w:val="00E96601"/>
    <w:rsid w:val="00EA307F"/>
    <w:rsid w:val="00EA3463"/>
    <w:rsid w:val="00EB054F"/>
    <w:rsid w:val="00EC6299"/>
    <w:rsid w:val="00EE6CC0"/>
    <w:rsid w:val="00EF18D7"/>
    <w:rsid w:val="00F162FA"/>
    <w:rsid w:val="00F26DBE"/>
    <w:rsid w:val="00F51F6B"/>
    <w:rsid w:val="00F56EE6"/>
    <w:rsid w:val="00F674D2"/>
    <w:rsid w:val="00F75B7B"/>
    <w:rsid w:val="00F91C73"/>
    <w:rsid w:val="00FA0F82"/>
    <w:rsid w:val="00FA1AEE"/>
    <w:rsid w:val="00FC495F"/>
    <w:rsid w:val="04C80492"/>
    <w:rsid w:val="04D53B94"/>
    <w:rsid w:val="05709872"/>
    <w:rsid w:val="060F90D1"/>
    <w:rsid w:val="0610402B"/>
    <w:rsid w:val="077760F7"/>
    <w:rsid w:val="091F9B7C"/>
    <w:rsid w:val="092FBF3C"/>
    <w:rsid w:val="094BC39D"/>
    <w:rsid w:val="0BED7CDC"/>
    <w:rsid w:val="0CEB7EB3"/>
    <w:rsid w:val="10426076"/>
    <w:rsid w:val="10B65547"/>
    <w:rsid w:val="15787395"/>
    <w:rsid w:val="1ADB5017"/>
    <w:rsid w:val="1E152791"/>
    <w:rsid w:val="20244E34"/>
    <w:rsid w:val="20579D72"/>
    <w:rsid w:val="23BAC4A4"/>
    <w:rsid w:val="23DEBEF1"/>
    <w:rsid w:val="276AB71D"/>
    <w:rsid w:val="2AD62CE9"/>
    <w:rsid w:val="2B4A95CD"/>
    <w:rsid w:val="2E596EC1"/>
    <w:rsid w:val="2E5EB548"/>
    <w:rsid w:val="37CB617C"/>
    <w:rsid w:val="39F745DE"/>
    <w:rsid w:val="3A23EB6F"/>
    <w:rsid w:val="3BFF4934"/>
    <w:rsid w:val="3CDF3488"/>
    <w:rsid w:val="3D2302A9"/>
    <w:rsid w:val="3D4A65EA"/>
    <w:rsid w:val="448DEF9C"/>
    <w:rsid w:val="4606D8FD"/>
    <w:rsid w:val="4651C216"/>
    <w:rsid w:val="47BD6D17"/>
    <w:rsid w:val="47E0D853"/>
    <w:rsid w:val="4805440F"/>
    <w:rsid w:val="4C75DB04"/>
    <w:rsid w:val="4D4CF7F0"/>
    <w:rsid w:val="4E6D5A31"/>
    <w:rsid w:val="5015C5C9"/>
    <w:rsid w:val="53906B58"/>
    <w:rsid w:val="540B350F"/>
    <w:rsid w:val="562AB6E5"/>
    <w:rsid w:val="598DDE1D"/>
    <w:rsid w:val="5BAAD99A"/>
    <w:rsid w:val="5BC5FE87"/>
    <w:rsid w:val="5EB3F129"/>
    <w:rsid w:val="5ED28DBB"/>
    <w:rsid w:val="5F507E12"/>
    <w:rsid w:val="5FF5D3A1"/>
    <w:rsid w:val="652280FA"/>
    <w:rsid w:val="688CA530"/>
    <w:rsid w:val="6E3AB1BD"/>
    <w:rsid w:val="71328970"/>
    <w:rsid w:val="775B28B1"/>
    <w:rsid w:val="77E19403"/>
    <w:rsid w:val="7BAB1923"/>
    <w:rsid w:val="7DA79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72F34"/>
  <w15:docId w15:val="{32BCFB25-64AC-4D6A-8D7F-17A0CBF1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noProof w:val="0"/>
      <w:sz w:val="24"/>
    </w:rPr>
  </w:style>
  <w:style w:type="character" w:styleId="Hyperlink">
    <w:name w:val="Hyperlink"/>
    <w:basedOn w:val="DefaultParagraphFont"/>
    <w:rsid w:val="003F7C06"/>
    <w:rPr>
      <w:color w:val="0000FF"/>
      <w:u w:val="single"/>
    </w:rPr>
  </w:style>
  <w:style w:type="paragraph" w:styleId="ListParagraph">
    <w:name w:val="List Paragraph"/>
    <w:basedOn w:val="Normal"/>
    <w:uiPriority w:val="34"/>
    <w:qFormat/>
    <w:rsid w:val="00255331"/>
    <w:pPr>
      <w:ind w:left="720"/>
      <w:contextualSpacing/>
    </w:pPr>
    <w:rPr>
      <w:noProof w:val="0"/>
      <w:sz w:val="24"/>
      <w:szCs w:val="24"/>
    </w:rPr>
  </w:style>
  <w:style w:type="table" w:styleId="TableGrid">
    <w:name w:val="Table Grid"/>
    <w:basedOn w:val="TableNormal"/>
    <w:uiPriority w:val="39"/>
    <w:rsid w:val="001D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1537"/>
    <w:pPr>
      <w:spacing w:before="100" w:beforeAutospacing="1" w:after="100" w:afterAutospacing="1"/>
    </w:pPr>
    <w:rPr>
      <w:rFonts w:eastAsia="Calibri"/>
      <w:noProof w:val="0"/>
      <w:sz w:val="24"/>
      <w:szCs w:val="24"/>
    </w:rPr>
  </w:style>
  <w:style w:type="paragraph" w:styleId="Header">
    <w:name w:val="header"/>
    <w:basedOn w:val="Normal"/>
    <w:link w:val="HeaderChar"/>
    <w:uiPriority w:val="99"/>
    <w:unhideWhenUsed/>
    <w:rsid w:val="004D3DDF"/>
    <w:pPr>
      <w:tabs>
        <w:tab w:val="center" w:pos="4680"/>
        <w:tab w:val="right" w:pos="9360"/>
      </w:tabs>
    </w:pPr>
  </w:style>
  <w:style w:type="character" w:customStyle="1" w:styleId="HeaderChar">
    <w:name w:val="Header Char"/>
    <w:basedOn w:val="DefaultParagraphFont"/>
    <w:link w:val="Header"/>
    <w:uiPriority w:val="99"/>
    <w:rsid w:val="004D3DDF"/>
    <w:rPr>
      <w:noProof/>
    </w:rPr>
  </w:style>
  <w:style w:type="paragraph" w:styleId="Footer">
    <w:name w:val="footer"/>
    <w:basedOn w:val="Normal"/>
    <w:link w:val="FooterChar"/>
    <w:uiPriority w:val="99"/>
    <w:unhideWhenUsed/>
    <w:rsid w:val="004D3DDF"/>
    <w:pPr>
      <w:tabs>
        <w:tab w:val="center" w:pos="4680"/>
        <w:tab w:val="right" w:pos="9360"/>
      </w:tabs>
    </w:pPr>
  </w:style>
  <w:style w:type="character" w:customStyle="1" w:styleId="FooterChar">
    <w:name w:val="Footer Char"/>
    <w:basedOn w:val="DefaultParagraphFont"/>
    <w:link w:val="Footer"/>
    <w:uiPriority w:val="99"/>
    <w:rsid w:val="004D3DDF"/>
    <w:rPr>
      <w:noProof/>
    </w:rPr>
  </w:style>
  <w:style w:type="paragraph" w:styleId="BalloonText">
    <w:name w:val="Balloon Text"/>
    <w:basedOn w:val="Normal"/>
    <w:link w:val="BalloonTextChar"/>
    <w:uiPriority w:val="99"/>
    <w:semiHidden/>
    <w:unhideWhenUsed/>
    <w:rsid w:val="004D3DDF"/>
    <w:rPr>
      <w:rFonts w:ascii="Tahoma" w:hAnsi="Tahoma" w:cs="Tahoma"/>
      <w:sz w:val="16"/>
      <w:szCs w:val="16"/>
    </w:rPr>
  </w:style>
  <w:style w:type="character" w:customStyle="1" w:styleId="BalloonTextChar">
    <w:name w:val="Balloon Text Char"/>
    <w:basedOn w:val="DefaultParagraphFont"/>
    <w:link w:val="BalloonText"/>
    <w:uiPriority w:val="99"/>
    <w:semiHidden/>
    <w:rsid w:val="004D3DDF"/>
    <w:rPr>
      <w:rFonts w:ascii="Tahoma" w:hAnsi="Tahoma" w:cs="Tahoma"/>
      <w:noProof/>
      <w:sz w:val="16"/>
      <w:szCs w:val="16"/>
    </w:rPr>
  </w:style>
  <w:style w:type="character" w:styleId="FollowedHyperlink">
    <w:name w:val="FollowedHyperlink"/>
    <w:basedOn w:val="DefaultParagraphFont"/>
    <w:uiPriority w:val="99"/>
    <w:semiHidden/>
    <w:unhideWhenUsed/>
    <w:rsid w:val="009B2ABE"/>
    <w:rPr>
      <w:color w:val="800080" w:themeColor="followedHyperlink"/>
      <w:u w:val="single"/>
    </w:rPr>
  </w:style>
  <w:style w:type="character" w:styleId="CommentReference">
    <w:name w:val="annotation reference"/>
    <w:basedOn w:val="DefaultParagraphFont"/>
    <w:uiPriority w:val="99"/>
    <w:semiHidden/>
    <w:unhideWhenUsed/>
    <w:rsid w:val="003350DC"/>
    <w:rPr>
      <w:sz w:val="16"/>
      <w:szCs w:val="16"/>
    </w:rPr>
  </w:style>
  <w:style w:type="paragraph" w:styleId="CommentText">
    <w:name w:val="annotation text"/>
    <w:basedOn w:val="Normal"/>
    <w:link w:val="CommentTextChar"/>
    <w:uiPriority w:val="99"/>
    <w:unhideWhenUsed/>
    <w:rsid w:val="003350DC"/>
  </w:style>
  <w:style w:type="character" w:customStyle="1" w:styleId="CommentTextChar">
    <w:name w:val="Comment Text Char"/>
    <w:basedOn w:val="DefaultParagraphFont"/>
    <w:link w:val="CommentText"/>
    <w:uiPriority w:val="99"/>
    <w:rsid w:val="003350DC"/>
    <w:rPr>
      <w:noProof/>
    </w:rPr>
  </w:style>
  <w:style w:type="paragraph" w:styleId="CommentSubject">
    <w:name w:val="annotation subject"/>
    <w:basedOn w:val="CommentText"/>
    <w:next w:val="CommentText"/>
    <w:link w:val="CommentSubjectChar"/>
    <w:uiPriority w:val="99"/>
    <w:semiHidden/>
    <w:unhideWhenUsed/>
    <w:rsid w:val="003350DC"/>
    <w:rPr>
      <w:b/>
      <w:bCs/>
    </w:rPr>
  </w:style>
  <w:style w:type="character" w:customStyle="1" w:styleId="CommentSubjectChar">
    <w:name w:val="Comment Subject Char"/>
    <w:basedOn w:val="CommentTextChar"/>
    <w:link w:val="CommentSubject"/>
    <w:uiPriority w:val="99"/>
    <w:semiHidden/>
    <w:rsid w:val="003350DC"/>
    <w:rPr>
      <w:b/>
      <w:bCs/>
      <w:noProof/>
    </w:rPr>
  </w:style>
  <w:style w:type="character" w:styleId="UnresolvedMention">
    <w:name w:val="Unresolved Mention"/>
    <w:basedOn w:val="DefaultParagraphFont"/>
    <w:uiPriority w:val="99"/>
    <w:semiHidden/>
    <w:unhideWhenUsed/>
    <w:rsid w:val="00D97295"/>
    <w:rPr>
      <w:color w:val="605E5C"/>
      <w:shd w:val="clear" w:color="auto" w:fill="E1DFDD"/>
    </w:rPr>
  </w:style>
  <w:style w:type="character" w:customStyle="1" w:styleId="normaltextrun">
    <w:name w:val="normaltextrun"/>
    <w:basedOn w:val="DefaultParagraphFont"/>
    <w:rsid w:val="005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63872">
      <w:bodyDiv w:val="1"/>
      <w:marLeft w:val="0"/>
      <w:marRight w:val="0"/>
      <w:marTop w:val="0"/>
      <w:marBottom w:val="0"/>
      <w:divBdr>
        <w:top w:val="none" w:sz="0" w:space="0" w:color="auto"/>
        <w:left w:val="none" w:sz="0" w:space="0" w:color="auto"/>
        <w:bottom w:val="none" w:sz="0" w:space="0" w:color="auto"/>
        <w:right w:val="none" w:sz="0" w:space="0" w:color="auto"/>
      </w:divBdr>
    </w:div>
    <w:div w:id="1041325416">
      <w:bodyDiv w:val="1"/>
      <w:marLeft w:val="0"/>
      <w:marRight w:val="0"/>
      <w:marTop w:val="0"/>
      <w:marBottom w:val="0"/>
      <w:divBdr>
        <w:top w:val="none" w:sz="0" w:space="0" w:color="auto"/>
        <w:left w:val="none" w:sz="0" w:space="0" w:color="auto"/>
        <w:bottom w:val="none" w:sz="0" w:space="0" w:color="auto"/>
        <w:right w:val="none" w:sz="0" w:space="0" w:color="auto"/>
      </w:divBdr>
    </w:div>
    <w:div w:id="17271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purchasing@uidaho.edu" TargetMode="External"/><Relationship Id="rId3" Type="http://schemas.openxmlformats.org/officeDocument/2006/relationships/customXml" Target="../customXml/item3.xml"/><Relationship Id="rId21" Type="http://schemas.openxmlformats.org/officeDocument/2006/relationships/hyperlink" Target="https://www.uidaho.edu/human-resources/benefits/new-employee-benefit-resourc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uidaho.edu/governance/policy/policies/apm/75/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idaho.edu/events/academic-calendar" TargetMode="External"/><Relationship Id="rId20" Type="http://schemas.openxmlformats.org/officeDocument/2006/relationships/hyperlink" Target="http://www.uidaho.edu/human-resources/benefits/orientation-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daho.edu/human-resources/employees/new-employee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idaho.edu/finance/controller/accounts-payable/moving-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31457C1DB3943807AACED40D68E8F" ma:contentTypeVersion="8" ma:contentTypeDescription="Create a new document." ma:contentTypeScope="" ma:versionID="4aacbeb69901c15eeb064f67f6d6325b">
  <xsd:schema xmlns:xsd="http://www.w3.org/2001/XMLSchema" xmlns:xs="http://www.w3.org/2001/XMLSchema" xmlns:p="http://schemas.microsoft.com/office/2006/metadata/properties" xmlns:ns1="http://schemas.microsoft.com/sharepoint/v3" xmlns:ns2="1679fb4c-75a2-40d9-93ec-f19a50abfbea" xmlns:ns3="3290d189-8818-4edd-9e41-2000f32f926f" targetNamespace="http://schemas.microsoft.com/office/2006/metadata/properties" ma:root="true" ma:fieldsID="21957b2501bbd9c60818d89225dcae90" ns1:_="" ns2:_="" ns3:_="">
    <xsd:import namespace="http://schemas.microsoft.com/sharepoint/v3"/>
    <xsd:import namespace="1679fb4c-75a2-40d9-93ec-f19a50abfbea"/>
    <xsd:import namespace="3290d189-8818-4edd-9e41-2000f32f926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fb4c-75a2-40d9-93ec-f19a50abf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0d189-8818-4edd-9e41-2000f32f926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679fb4c-75a2-40d9-93ec-f19a50abfbea">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A79E-21E7-46F7-A902-75216E3A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fb4c-75a2-40d9-93ec-f19a50abfbea"/>
    <ds:schemaRef ds:uri="3290d189-8818-4edd-9e41-2000f32f9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30946-6558-4644-8864-A3D077A0F831}">
  <ds:schemaRefs>
    <ds:schemaRef ds:uri="http://schemas.microsoft.com/office/2006/metadata/properties"/>
    <ds:schemaRef ds:uri="http://schemas.microsoft.com/office/infopath/2007/PartnerControls"/>
    <ds:schemaRef ds:uri="1679fb4c-75a2-40d9-93ec-f19a50abfbea"/>
    <ds:schemaRef ds:uri="http://schemas.microsoft.com/sharepoint/v3"/>
  </ds:schemaRefs>
</ds:datastoreItem>
</file>

<file path=customXml/itemProps3.xml><?xml version="1.0" encoding="utf-8"?>
<ds:datastoreItem xmlns:ds="http://schemas.openxmlformats.org/officeDocument/2006/customXml" ds:itemID="{DBDB5133-03A2-4137-A16E-8627E246E5F2}">
  <ds:schemaRefs>
    <ds:schemaRef ds:uri="http://schemas.microsoft.com/sharepoint/v3/contenttype/forms"/>
  </ds:schemaRefs>
</ds:datastoreItem>
</file>

<file path=customXml/itemProps4.xml><?xml version="1.0" encoding="utf-8"?>
<ds:datastoreItem xmlns:ds="http://schemas.openxmlformats.org/officeDocument/2006/customXml" ds:itemID="{F1AFD7BE-E1E0-4FC7-822B-0CEC9DAC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B Houle</dc:creator>
  <cp:lastModifiedBy>Bruner, Brandon (bbruner@uidaho.edu)</cp:lastModifiedBy>
  <cp:revision>2</cp:revision>
  <cp:lastPrinted>2022-10-12T22:16:00Z</cp:lastPrinted>
  <dcterms:created xsi:type="dcterms:W3CDTF">2025-03-27T23:09:00Z</dcterms:created>
  <dcterms:modified xsi:type="dcterms:W3CDTF">2025-03-27T23:09:00Z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0x010100EA631457C1DB3943807AACED40D68E8F</vt:lpwstr>
  </property>
  <property fmtid="{D5CDD505-2E9C-101B-9397-08002B2CF9AE}" pid="3" name="Order">
    <vt:r8>2135000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